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F91" w:rsidRDefault="00AB5F91" w:rsidP="00181281">
      <w:pPr>
        <w:spacing w:after="0" w:line="240" w:lineRule="auto"/>
        <w:ind w:firstLine="540"/>
        <w:jc w:val="center"/>
        <w:rPr>
          <w:rFonts w:ascii="黑体" w:eastAsia="黑体"/>
          <w:sz w:val="36"/>
          <w:szCs w:val="36"/>
          <w:lang w:eastAsia="zh-CN"/>
        </w:rPr>
      </w:pPr>
    </w:p>
    <w:p w:rsidR="00181281" w:rsidRPr="00181281" w:rsidRDefault="00181281" w:rsidP="00181281">
      <w:pPr>
        <w:spacing w:after="0" w:line="240" w:lineRule="auto"/>
        <w:ind w:firstLine="540"/>
        <w:jc w:val="center"/>
        <w:rPr>
          <w:rFonts w:ascii="黑体" w:eastAsia="黑体"/>
          <w:sz w:val="36"/>
          <w:szCs w:val="36"/>
          <w:lang w:eastAsia="zh-CN"/>
        </w:rPr>
      </w:pPr>
      <w:r w:rsidRPr="00181281">
        <w:rPr>
          <w:rFonts w:ascii="黑体" w:eastAsia="黑体" w:hint="eastAsia"/>
          <w:sz w:val="36"/>
          <w:szCs w:val="36"/>
          <w:lang w:eastAsia="zh-CN"/>
        </w:rPr>
        <w:t>《企业会计准则第X号——在其他主体中权益的披露（</w:t>
      </w:r>
      <w:r w:rsidR="00C31FBB">
        <w:rPr>
          <w:rFonts w:ascii="黑体" w:eastAsia="黑体" w:hint="eastAsia"/>
          <w:sz w:val="36"/>
          <w:szCs w:val="36"/>
          <w:lang w:eastAsia="zh-CN"/>
        </w:rPr>
        <w:t>征求意见</w:t>
      </w:r>
      <w:r w:rsidRPr="00181281">
        <w:rPr>
          <w:rFonts w:ascii="黑体" w:eastAsia="黑体" w:hint="eastAsia"/>
          <w:sz w:val="36"/>
          <w:szCs w:val="36"/>
          <w:lang w:eastAsia="zh-CN"/>
        </w:rPr>
        <w:t>稿）》</w:t>
      </w:r>
      <w:r w:rsidR="006A7778">
        <w:rPr>
          <w:rFonts w:ascii="黑体" w:eastAsia="黑体" w:hint="eastAsia"/>
          <w:sz w:val="36"/>
          <w:szCs w:val="36"/>
          <w:lang w:eastAsia="zh-CN"/>
        </w:rPr>
        <w:t>起草</w:t>
      </w:r>
      <w:r w:rsidR="00DC0C7D">
        <w:rPr>
          <w:rFonts w:ascii="黑体" w:eastAsia="黑体" w:hint="eastAsia"/>
          <w:sz w:val="36"/>
          <w:szCs w:val="36"/>
          <w:lang w:eastAsia="zh-CN"/>
        </w:rPr>
        <w:t>说明</w:t>
      </w:r>
    </w:p>
    <w:p w:rsidR="008F4944" w:rsidRDefault="008F4944" w:rsidP="008F4944">
      <w:pPr>
        <w:spacing w:after="0" w:line="240" w:lineRule="auto"/>
        <w:ind w:firstLine="540"/>
        <w:rPr>
          <w:rFonts w:ascii="仿宋_GB2312" w:eastAsia="仿宋_GB2312" w:hAnsiTheme="minorEastAsia" w:cs="Helvetica LT Std"/>
          <w:bCs/>
          <w:iCs/>
          <w:color w:val="000000"/>
          <w:sz w:val="28"/>
          <w:szCs w:val="28"/>
          <w:lang w:eastAsia="zh-CN"/>
        </w:rPr>
      </w:pPr>
    </w:p>
    <w:p w:rsidR="00DC0C7D" w:rsidRPr="008F0555" w:rsidRDefault="00DC0C7D" w:rsidP="00181281">
      <w:pPr>
        <w:spacing w:after="0" w:line="240" w:lineRule="auto"/>
        <w:ind w:firstLine="540"/>
        <w:rPr>
          <w:rFonts w:ascii="黑体" w:eastAsia="黑体" w:hAnsiTheme="minorEastAsia" w:cs="Helvetica LT Std"/>
          <w:bCs/>
          <w:iCs/>
          <w:color w:val="000000"/>
          <w:sz w:val="28"/>
          <w:szCs w:val="28"/>
          <w:lang w:eastAsia="zh-CN"/>
        </w:rPr>
      </w:pPr>
      <w:r w:rsidRPr="008F0555">
        <w:rPr>
          <w:rFonts w:ascii="黑体" w:eastAsia="黑体" w:hAnsiTheme="minorEastAsia" w:cs="Helvetica LT Std" w:hint="eastAsia"/>
          <w:bCs/>
          <w:iCs/>
          <w:color w:val="000000"/>
          <w:sz w:val="28"/>
          <w:szCs w:val="28"/>
          <w:lang w:eastAsia="zh-CN"/>
        </w:rPr>
        <w:t>一、制定本准则的必要性</w:t>
      </w:r>
    </w:p>
    <w:p w:rsidR="00DC0C7D" w:rsidRDefault="00DC0C7D" w:rsidP="00DC0C7D">
      <w:pPr>
        <w:spacing w:after="0" w:line="240" w:lineRule="auto"/>
        <w:ind w:firstLine="540"/>
        <w:rPr>
          <w:rFonts w:ascii="仿宋_GB2312" w:eastAsia="仿宋_GB2312"/>
          <w:sz w:val="28"/>
          <w:szCs w:val="28"/>
          <w:lang w:eastAsia="zh-CN"/>
        </w:rPr>
      </w:pPr>
      <w:r w:rsidRPr="00A83001">
        <w:rPr>
          <w:rFonts w:ascii="仿宋_GB2312" w:eastAsia="仿宋_GB2312" w:hAnsiTheme="minorEastAsia" w:cs="Helvetica LT Std" w:hint="eastAsia"/>
          <w:bCs/>
          <w:iCs/>
          <w:color w:val="000000"/>
          <w:sz w:val="28"/>
          <w:szCs w:val="28"/>
          <w:lang w:eastAsia="zh-CN"/>
        </w:rPr>
        <w:t>目前，有关</w:t>
      </w:r>
      <w:r w:rsidR="001F06BE">
        <w:rPr>
          <w:rFonts w:ascii="仿宋_GB2312" w:eastAsia="仿宋_GB2312" w:hAnsiTheme="minorEastAsia" w:cs="Helvetica LT Std" w:hint="eastAsia"/>
          <w:bCs/>
          <w:iCs/>
          <w:color w:val="000000"/>
          <w:sz w:val="28"/>
          <w:szCs w:val="28"/>
          <w:lang w:eastAsia="zh-CN"/>
        </w:rPr>
        <w:t>企业</w:t>
      </w:r>
      <w:r w:rsidRPr="00A83001">
        <w:rPr>
          <w:rFonts w:ascii="仿宋_GB2312" w:eastAsia="仿宋_GB2312" w:hAnsiTheme="minorEastAsia" w:cs="Helvetica LT Std" w:hint="eastAsia"/>
          <w:bCs/>
          <w:iCs/>
          <w:color w:val="000000"/>
          <w:sz w:val="28"/>
          <w:szCs w:val="28"/>
          <w:lang w:eastAsia="zh-CN"/>
        </w:rPr>
        <w:t>在其他</w:t>
      </w:r>
      <w:r>
        <w:rPr>
          <w:rFonts w:ascii="仿宋_GB2312" w:eastAsia="仿宋_GB2312" w:hAnsiTheme="minorEastAsia" w:cs="Helvetica LT Std" w:hint="eastAsia"/>
          <w:bCs/>
          <w:iCs/>
          <w:color w:val="000000"/>
          <w:sz w:val="28"/>
          <w:szCs w:val="28"/>
          <w:lang w:eastAsia="zh-CN"/>
        </w:rPr>
        <w:t>主体</w:t>
      </w:r>
      <w:r w:rsidRPr="00A83001">
        <w:rPr>
          <w:rFonts w:ascii="仿宋_GB2312" w:eastAsia="仿宋_GB2312" w:hAnsiTheme="minorEastAsia" w:cs="Helvetica LT Std" w:hint="eastAsia"/>
          <w:bCs/>
          <w:iCs/>
          <w:color w:val="000000"/>
          <w:sz w:val="28"/>
          <w:szCs w:val="28"/>
          <w:lang w:eastAsia="zh-CN"/>
        </w:rPr>
        <w:t>中权益的披露散见于《企业会计准则第2号——长期股权投资》和《企业会计准则第33</w:t>
      </w:r>
      <w:r>
        <w:rPr>
          <w:rFonts w:ascii="仿宋_GB2312" w:eastAsia="仿宋_GB2312" w:hAnsiTheme="minorEastAsia" w:cs="Helvetica LT Std" w:hint="eastAsia"/>
          <w:bCs/>
          <w:iCs/>
          <w:color w:val="000000"/>
          <w:sz w:val="28"/>
          <w:szCs w:val="28"/>
          <w:lang w:eastAsia="zh-CN"/>
        </w:rPr>
        <w:t>号——合并财务报表》之中，不仅披露范围有限，而且披露内容不全面，不利于财务报表使用者</w:t>
      </w:r>
      <w:r w:rsidR="005B3C3F">
        <w:rPr>
          <w:rFonts w:ascii="仿宋_GB2312" w:eastAsia="仿宋_GB2312" w:hAnsiTheme="minorEastAsia" w:cs="Helvetica LT Std" w:hint="eastAsia"/>
          <w:bCs/>
          <w:iCs/>
          <w:color w:val="000000"/>
          <w:sz w:val="28"/>
          <w:szCs w:val="28"/>
          <w:lang w:eastAsia="zh-CN"/>
        </w:rPr>
        <w:t>全面</w:t>
      </w:r>
      <w:r>
        <w:rPr>
          <w:rFonts w:ascii="仿宋_GB2312" w:eastAsia="仿宋_GB2312" w:hAnsiTheme="minorEastAsia" w:cs="Helvetica LT Std" w:hint="eastAsia"/>
          <w:bCs/>
          <w:iCs/>
          <w:color w:val="000000"/>
          <w:sz w:val="28"/>
          <w:szCs w:val="28"/>
          <w:lang w:eastAsia="zh-CN"/>
        </w:rPr>
        <w:t>了解</w:t>
      </w:r>
      <w:r w:rsidR="005B3C3F">
        <w:rPr>
          <w:rFonts w:ascii="仿宋_GB2312" w:eastAsia="仿宋_GB2312" w:hAnsiTheme="minorEastAsia" w:cs="Helvetica LT Std" w:hint="eastAsia"/>
          <w:bCs/>
          <w:iCs/>
          <w:color w:val="000000"/>
          <w:sz w:val="28"/>
          <w:szCs w:val="28"/>
          <w:lang w:eastAsia="zh-CN"/>
        </w:rPr>
        <w:t>并评估</w:t>
      </w:r>
      <w:r>
        <w:rPr>
          <w:rFonts w:ascii="仿宋_GB2312" w:eastAsia="仿宋_GB2312" w:hAnsiTheme="minorEastAsia" w:cs="Helvetica LT Std" w:hint="eastAsia"/>
          <w:bCs/>
          <w:iCs/>
          <w:color w:val="000000"/>
          <w:sz w:val="28"/>
          <w:szCs w:val="28"/>
          <w:lang w:eastAsia="zh-CN"/>
        </w:rPr>
        <w:t>企业在其他主体中权益的风险及其对本企业财务状况和经营业绩的影响</w:t>
      </w:r>
      <w:r w:rsidR="005B3C3F">
        <w:rPr>
          <w:rFonts w:ascii="仿宋_GB2312" w:eastAsia="仿宋_GB2312" w:hAnsiTheme="minorEastAsia" w:cs="Helvetica LT Std" w:hint="eastAsia"/>
          <w:bCs/>
          <w:iCs/>
          <w:color w:val="000000"/>
          <w:sz w:val="28"/>
          <w:szCs w:val="28"/>
          <w:lang w:eastAsia="zh-CN"/>
        </w:rPr>
        <w:t>。</w:t>
      </w:r>
      <w:r w:rsidRPr="00AB2068">
        <w:rPr>
          <w:rFonts w:ascii="仿宋_GB2312" w:eastAsia="仿宋_GB2312" w:hAnsiTheme="minorEastAsia" w:cs="Helvetica LT Std" w:hint="eastAsia"/>
          <w:b/>
          <w:bCs/>
          <w:iCs/>
          <w:color w:val="000000"/>
          <w:sz w:val="28"/>
          <w:szCs w:val="28"/>
          <w:lang w:eastAsia="zh-CN"/>
        </w:rPr>
        <w:t>主要体现在</w:t>
      </w:r>
      <w:r>
        <w:rPr>
          <w:rFonts w:ascii="仿宋_GB2312" w:eastAsia="仿宋_GB2312" w:hAnsiTheme="minorEastAsia" w:cs="Helvetica LT Std" w:hint="eastAsia"/>
          <w:bCs/>
          <w:iCs/>
          <w:color w:val="000000"/>
          <w:sz w:val="28"/>
          <w:szCs w:val="28"/>
          <w:lang w:eastAsia="zh-CN"/>
        </w:rPr>
        <w:t>：</w:t>
      </w:r>
      <w:r w:rsidRPr="008F0555">
        <w:rPr>
          <w:rFonts w:ascii="仿宋_GB2312" w:eastAsia="仿宋_GB2312" w:hAnsiTheme="minorEastAsia" w:cs="Helvetica LT Std" w:hint="eastAsia"/>
          <w:b/>
          <w:bCs/>
          <w:iCs/>
          <w:color w:val="000000"/>
          <w:sz w:val="28"/>
          <w:szCs w:val="28"/>
          <w:lang w:eastAsia="zh-CN"/>
        </w:rPr>
        <w:t>一是</w:t>
      </w:r>
      <w:r w:rsidR="000F57FF" w:rsidRPr="000F57FF">
        <w:rPr>
          <w:rFonts w:ascii="仿宋_GB2312" w:eastAsia="仿宋_GB2312" w:hAnsiTheme="minorEastAsia" w:cs="Helvetica LT Std" w:hint="eastAsia"/>
          <w:bCs/>
          <w:iCs/>
          <w:color w:val="000000"/>
          <w:sz w:val="28"/>
          <w:szCs w:val="28"/>
          <w:lang w:eastAsia="zh-CN"/>
        </w:rPr>
        <w:t>统一</w:t>
      </w:r>
      <w:r>
        <w:rPr>
          <w:rFonts w:ascii="仿宋_GB2312" w:eastAsia="仿宋_GB2312" w:hAnsiTheme="minorEastAsia" w:cs="Helvetica LT Std" w:hint="eastAsia"/>
          <w:bCs/>
          <w:iCs/>
          <w:color w:val="000000"/>
          <w:sz w:val="28"/>
          <w:szCs w:val="28"/>
          <w:lang w:eastAsia="zh-CN"/>
        </w:rPr>
        <w:t>现有相关准则</w:t>
      </w:r>
      <w:r w:rsidR="000F57FF">
        <w:rPr>
          <w:rFonts w:ascii="仿宋_GB2312" w:eastAsia="仿宋_GB2312" w:hAnsiTheme="minorEastAsia" w:cs="Helvetica LT Std" w:hint="eastAsia"/>
          <w:bCs/>
          <w:iCs/>
          <w:color w:val="000000"/>
          <w:sz w:val="28"/>
          <w:szCs w:val="28"/>
          <w:lang w:eastAsia="zh-CN"/>
        </w:rPr>
        <w:t>的有关披露内容。现有相关准则</w:t>
      </w:r>
      <w:r w:rsidR="002D5955">
        <w:rPr>
          <w:rFonts w:ascii="仿宋_GB2312" w:eastAsia="仿宋_GB2312" w:hAnsiTheme="minorEastAsia" w:cs="Helvetica LT Std" w:hint="eastAsia"/>
          <w:bCs/>
          <w:iCs/>
          <w:color w:val="000000"/>
          <w:sz w:val="28"/>
          <w:szCs w:val="28"/>
          <w:lang w:eastAsia="zh-CN"/>
        </w:rPr>
        <w:t>所</w:t>
      </w:r>
      <w:r>
        <w:rPr>
          <w:rFonts w:ascii="仿宋_GB2312" w:eastAsia="仿宋_GB2312" w:hAnsiTheme="minorEastAsia" w:cs="Helvetica LT Std" w:hint="eastAsia"/>
          <w:bCs/>
          <w:iCs/>
          <w:color w:val="000000"/>
          <w:sz w:val="28"/>
          <w:szCs w:val="28"/>
          <w:lang w:eastAsia="zh-CN"/>
        </w:rPr>
        <w:t>披露</w:t>
      </w:r>
      <w:r w:rsidR="002D5955">
        <w:rPr>
          <w:rFonts w:ascii="仿宋_GB2312" w:eastAsia="仿宋_GB2312" w:hAnsiTheme="minorEastAsia" w:cs="Helvetica LT Std" w:hint="eastAsia"/>
          <w:bCs/>
          <w:iCs/>
          <w:color w:val="000000"/>
          <w:sz w:val="28"/>
          <w:szCs w:val="28"/>
          <w:lang w:eastAsia="zh-CN"/>
        </w:rPr>
        <w:t>的内容</w:t>
      </w:r>
      <w:r w:rsidRPr="00A83001">
        <w:rPr>
          <w:rFonts w:ascii="仿宋_GB2312" w:eastAsia="仿宋_GB2312" w:hAnsiTheme="minorEastAsia" w:cs="Helvetica LT Std" w:hint="eastAsia"/>
          <w:bCs/>
          <w:iCs/>
          <w:color w:val="000000"/>
          <w:sz w:val="28"/>
          <w:szCs w:val="28"/>
          <w:lang w:eastAsia="zh-CN"/>
        </w:rPr>
        <w:t>仅涉及子公司、联营企业和合营企业，</w:t>
      </w:r>
      <w:r w:rsidR="002D5955">
        <w:rPr>
          <w:rFonts w:ascii="仿宋_GB2312" w:eastAsia="仿宋_GB2312" w:hAnsiTheme="minorEastAsia" w:cs="Helvetica LT Std" w:hint="eastAsia"/>
          <w:bCs/>
          <w:iCs/>
          <w:color w:val="000000"/>
          <w:sz w:val="28"/>
          <w:szCs w:val="28"/>
          <w:lang w:eastAsia="zh-CN"/>
        </w:rPr>
        <w:t>但</w:t>
      </w:r>
      <w:r w:rsidRPr="00A83001">
        <w:rPr>
          <w:rFonts w:ascii="仿宋_GB2312" w:eastAsia="仿宋_GB2312" w:hAnsiTheme="minorEastAsia" w:cs="Helvetica LT Std" w:hint="eastAsia"/>
          <w:bCs/>
          <w:iCs/>
          <w:color w:val="000000"/>
          <w:sz w:val="28"/>
          <w:szCs w:val="28"/>
          <w:lang w:eastAsia="zh-CN"/>
        </w:rPr>
        <w:t>不包括有关共同经营和结构化主体的披露，财务报表使用者难以了解</w:t>
      </w:r>
      <w:r w:rsidR="002A5C03">
        <w:rPr>
          <w:rFonts w:ascii="仿宋_GB2312" w:eastAsia="仿宋_GB2312" w:hAnsiTheme="minorEastAsia" w:cs="Helvetica LT Std" w:hint="eastAsia"/>
          <w:bCs/>
          <w:iCs/>
          <w:color w:val="000000"/>
          <w:sz w:val="28"/>
          <w:szCs w:val="28"/>
          <w:lang w:eastAsia="zh-CN"/>
        </w:rPr>
        <w:t>结构化主体这一</w:t>
      </w:r>
      <w:r w:rsidRPr="00A83001">
        <w:rPr>
          <w:rFonts w:ascii="仿宋_GB2312" w:eastAsia="仿宋_GB2312" w:hAnsiTheme="minorEastAsia" w:cs="Helvetica LT Std" w:hint="eastAsia"/>
          <w:bCs/>
          <w:iCs/>
          <w:color w:val="000000"/>
          <w:sz w:val="28"/>
          <w:szCs w:val="28"/>
          <w:lang w:eastAsia="zh-CN"/>
        </w:rPr>
        <w:t>表外业务。</w:t>
      </w:r>
      <w:r w:rsidR="00AB2068" w:rsidRPr="008F0555">
        <w:rPr>
          <w:rFonts w:ascii="仿宋_GB2312" w:eastAsia="仿宋_GB2312" w:hAnsiTheme="minorEastAsia" w:cs="Helvetica LT Std" w:hint="eastAsia"/>
          <w:b/>
          <w:bCs/>
          <w:iCs/>
          <w:color w:val="000000"/>
          <w:sz w:val="28"/>
          <w:szCs w:val="28"/>
          <w:lang w:eastAsia="zh-CN"/>
        </w:rPr>
        <w:t>二是</w:t>
      </w:r>
      <w:r w:rsidR="000F57FF" w:rsidRPr="000F57FF">
        <w:rPr>
          <w:rFonts w:ascii="仿宋_GB2312" w:eastAsia="仿宋_GB2312" w:hAnsiTheme="minorEastAsia" w:cs="Helvetica LT Std" w:hint="eastAsia"/>
          <w:bCs/>
          <w:iCs/>
          <w:color w:val="000000"/>
          <w:sz w:val="28"/>
          <w:szCs w:val="28"/>
          <w:lang w:eastAsia="zh-CN"/>
        </w:rPr>
        <w:t>优化现有相关准则的披露内容</w:t>
      </w:r>
      <w:r w:rsidR="000F57FF">
        <w:rPr>
          <w:rFonts w:ascii="仿宋_GB2312" w:eastAsia="仿宋_GB2312" w:hAnsiTheme="minorEastAsia" w:cs="Helvetica LT Std" w:hint="eastAsia"/>
          <w:bCs/>
          <w:iCs/>
          <w:color w:val="000000"/>
          <w:sz w:val="28"/>
          <w:szCs w:val="28"/>
          <w:lang w:eastAsia="zh-CN"/>
        </w:rPr>
        <w:t>。</w:t>
      </w:r>
      <w:r w:rsidRPr="00A83001">
        <w:rPr>
          <w:rFonts w:ascii="仿宋_GB2312" w:eastAsia="仿宋_GB2312" w:hAnsiTheme="minorEastAsia" w:cs="Helvetica LT Std" w:hint="eastAsia"/>
          <w:bCs/>
          <w:iCs/>
          <w:color w:val="000000"/>
          <w:sz w:val="28"/>
          <w:szCs w:val="28"/>
          <w:lang w:eastAsia="zh-CN"/>
        </w:rPr>
        <w:t>现有准则</w:t>
      </w:r>
      <w:r w:rsidR="002D5955">
        <w:rPr>
          <w:rFonts w:ascii="仿宋_GB2312" w:eastAsia="仿宋_GB2312" w:hAnsiTheme="minorEastAsia" w:cs="Helvetica LT Std" w:hint="eastAsia"/>
          <w:bCs/>
          <w:iCs/>
          <w:color w:val="000000"/>
          <w:sz w:val="28"/>
          <w:szCs w:val="28"/>
          <w:lang w:eastAsia="zh-CN"/>
        </w:rPr>
        <w:t>披露要求不够</w:t>
      </w:r>
      <w:r w:rsidR="00AB5F91">
        <w:rPr>
          <w:rFonts w:ascii="仿宋_GB2312" w:eastAsia="仿宋_GB2312" w:hAnsiTheme="minorEastAsia" w:cs="Helvetica LT Std" w:hint="eastAsia"/>
          <w:bCs/>
          <w:iCs/>
          <w:color w:val="000000"/>
          <w:sz w:val="28"/>
          <w:szCs w:val="28"/>
          <w:lang w:eastAsia="zh-CN"/>
        </w:rPr>
        <w:t>全面、充分</w:t>
      </w:r>
      <w:r w:rsidR="002D5955">
        <w:rPr>
          <w:rFonts w:ascii="仿宋_GB2312" w:eastAsia="仿宋_GB2312" w:hAnsiTheme="minorEastAsia" w:cs="Helvetica LT Std" w:hint="eastAsia"/>
          <w:bCs/>
          <w:iCs/>
          <w:color w:val="000000"/>
          <w:sz w:val="28"/>
          <w:szCs w:val="28"/>
          <w:lang w:eastAsia="zh-CN"/>
        </w:rPr>
        <w:t>，</w:t>
      </w:r>
      <w:r w:rsidR="002A5C03">
        <w:rPr>
          <w:rFonts w:ascii="仿宋_GB2312" w:eastAsia="仿宋_GB2312" w:hAnsiTheme="minorEastAsia" w:cs="Helvetica LT Std" w:hint="eastAsia"/>
          <w:bCs/>
          <w:iCs/>
          <w:color w:val="000000"/>
          <w:sz w:val="28"/>
          <w:szCs w:val="28"/>
          <w:lang w:eastAsia="zh-CN"/>
        </w:rPr>
        <w:t>只</w:t>
      </w:r>
      <w:r w:rsidRPr="00A83001">
        <w:rPr>
          <w:rFonts w:ascii="仿宋_GB2312" w:eastAsia="仿宋_GB2312" w:hAnsiTheme="minorEastAsia" w:cs="Helvetica LT Std" w:hint="eastAsia"/>
          <w:bCs/>
          <w:iCs/>
          <w:color w:val="000000"/>
          <w:sz w:val="28"/>
          <w:szCs w:val="28"/>
          <w:lang w:eastAsia="zh-CN"/>
        </w:rPr>
        <w:t>要求披露诸如注册地、持股比例、主要财务信息等有限的内容，未包括有助于财务报表使用者评估</w:t>
      </w:r>
      <w:r w:rsidRPr="00A83001">
        <w:rPr>
          <w:rFonts w:ascii="仿宋_GB2312" w:eastAsia="仿宋_GB2312" w:hAnsiTheme="minorEastAsia" w:hint="eastAsia"/>
          <w:sz w:val="28"/>
          <w:szCs w:val="28"/>
          <w:lang w:eastAsia="zh-CN"/>
        </w:rPr>
        <w:t>企业在其他</w:t>
      </w:r>
      <w:r>
        <w:rPr>
          <w:rFonts w:ascii="仿宋_GB2312" w:eastAsia="仿宋_GB2312" w:hAnsiTheme="minorEastAsia" w:hint="eastAsia"/>
          <w:sz w:val="28"/>
          <w:szCs w:val="28"/>
          <w:lang w:eastAsia="zh-CN"/>
        </w:rPr>
        <w:t>主体</w:t>
      </w:r>
      <w:r w:rsidRPr="00A83001">
        <w:rPr>
          <w:rFonts w:ascii="仿宋_GB2312" w:eastAsia="仿宋_GB2312" w:hAnsiTheme="minorEastAsia" w:hint="eastAsia"/>
          <w:sz w:val="28"/>
          <w:szCs w:val="28"/>
          <w:lang w:eastAsia="zh-CN"/>
        </w:rPr>
        <w:t>中权益的性质、风险，以及对企业影响的其他信息，例如：</w:t>
      </w:r>
      <w:r>
        <w:rPr>
          <w:rFonts w:ascii="仿宋_GB2312" w:eastAsia="仿宋_GB2312" w:hint="eastAsia"/>
          <w:sz w:val="28"/>
          <w:szCs w:val="28"/>
          <w:lang w:eastAsia="zh-CN"/>
        </w:rPr>
        <w:t>少数股东持有的所有者权益比例</w:t>
      </w:r>
      <w:r w:rsidRPr="00A83001">
        <w:rPr>
          <w:rFonts w:ascii="仿宋_GB2312" w:eastAsia="仿宋_GB2312" w:hAnsiTheme="minorEastAsia" w:hint="eastAsia"/>
          <w:sz w:val="28"/>
          <w:szCs w:val="28"/>
          <w:lang w:eastAsia="zh-CN"/>
        </w:rPr>
        <w:t>等。</w:t>
      </w:r>
      <w:r w:rsidR="00811ED7" w:rsidRPr="008F0555">
        <w:rPr>
          <w:rFonts w:ascii="仿宋_GB2312" w:eastAsia="仿宋_GB2312" w:hAnsiTheme="minorEastAsia" w:hint="eastAsia"/>
          <w:b/>
          <w:sz w:val="28"/>
          <w:szCs w:val="28"/>
          <w:lang w:eastAsia="zh-CN"/>
        </w:rPr>
        <w:t>三是</w:t>
      </w:r>
      <w:r w:rsidR="000F57FF" w:rsidRPr="000F57FF">
        <w:rPr>
          <w:rFonts w:ascii="仿宋_GB2312" w:eastAsia="仿宋_GB2312" w:hAnsiTheme="minorEastAsia" w:hint="eastAsia"/>
          <w:sz w:val="28"/>
          <w:szCs w:val="28"/>
          <w:lang w:eastAsia="zh-CN"/>
        </w:rPr>
        <w:t>完善</w:t>
      </w:r>
      <w:r w:rsidR="00811ED7" w:rsidRPr="000F57FF">
        <w:rPr>
          <w:rFonts w:ascii="仿宋_GB2312" w:eastAsia="仿宋_GB2312" w:hAnsiTheme="minorEastAsia" w:hint="eastAsia"/>
          <w:sz w:val="28"/>
          <w:szCs w:val="28"/>
          <w:lang w:eastAsia="zh-CN"/>
        </w:rPr>
        <w:t>现有准则披露</w:t>
      </w:r>
      <w:r w:rsidR="00AB5F91" w:rsidRPr="000F57FF">
        <w:rPr>
          <w:rFonts w:ascii="仿宋_GB2312" w:eastAsia="仿宋_GB2312" w:hAnsiTheme="minorEastAsia" w:hint="eastAsia"/>
          <w:sz w:val="28"/>
          <w:szCs w:val="28"/>
          <w:lang w:eastAsia="zh-CN"/>
        </w:rPr>
        <w:t>对象</w:t>
      </w:r>
      <w:r w:rsidR="000F57FF">
        <w:rPr>
          <w:rFonts w:ascii="仿宋_GB2312" w:eastAsia="仿宋_GB2312" w:hAnsiTheme="minorEastAsia" w:hint="eastAsia"/>
          <w:sz w:val="28"/>
          <w:szCs w:val="28"/>
          <w:lang w:eastAsia="zh-CN"/>
        </w:rPr>
        <w:t>。现有相关准则披露对象</w:t>
      </w:r>
      <w:r w:rsidR="00AB5F91">
        <w:rPr>
          <w:rFonts w:ascii="仿宋_GB2312" w:eastAsia="仿宋_GB2312" w:hAnsiTheme="minorEastAsia" w:hint="eastAsia"/>
          <w:sz w:val="28"/>
          <w:szCs w:val="28"/>
          <w:lang w:eastAsia="zh-CN"/>
        </w:rPr>
        <w:t>不够全面，</w:t>
      </w:r>
      <w:r w:rsidR="00811ED7">
        <w:rPr>
          <w:rFonts w:ascii="仿宋_GB2312" w:eastAsia="仿宋_GB2312" w:hAnsiTheme="minorEastAsia" w:hint="eastAsia"/>
          <w:sz w:val="28"/>
          <w:szCs w:val="28"/>
          <w:lang w:eastAsia="zh-CN"/>
        </w:rPr>
        <w:t>未涵盖</w:t>
      </w:r>
      <w:r w:rsidR="00811ED7" w:rsidRPr="00A83001">
        <w:rPr>
          <w:rFonts w:ascii="仿宋_GB2312" w:eastAsia="仿宋_GB2312" w:hint="eastAsia"/>
          <w:sz w:val="28"/>
          <w:szCs w:val="28"/>
          <w:lang w:eastAsia="zh-CN"/>
        </w:rPr>
        <w:t>有关结构化主体和表外主体的风险</w:t>
      </w:r>
      <w:r w:rsidR="00811ED7">
        <w:rPr>
          <w:rFonts w:ascii="仿宋_GB2312" w:eastAsia="仿宋_GB2312" w:hint="eastAsia"/>
          <w:sz w:val="28"/>
          <w:szCs w:val="28"/>
          <w:lang w:eastAsia="zh-CN"/>
        </w:rPr>
        <w:t>，国际</w:t>
      </w:r>
      <w:r w:rsidR="002A5C03">
        <w:rPr>
          <w:rFonts w:ascii="仿宋_GB2312" w:eastAsia="仿宋_GB2312" w:hint="eastAsia"/>
          <w:sz w:val="28"/>
          <w:szCs w:val="28"/>
          <w:lang w:eastAsia="zh-CN"/>
        </w:rPr>
        <w:t>财务报告</w:t>
      </w:r>
      <w:r w:rsidR="00811ED7">
        <w:rPr>
          <w:rFonts w:ascii="仿宋_GB2312" w:eastAsia="仿宋_GB2312" w:hint="eastAsia"/>
          <w:sz w:val="28"/>
          <w:szCs w:val="28"/>
          <w:lang w:eastAsia="zh-CN"/>
        </w:rPr>
        <w:t>准则正因为缺乏该部分披露而在</w:t>
      </w:r>
      <w:r w:rsidRPr="00A83001">
        <w:rPr>
          <w:rFonts w:ascii="仿宋_GB2312" w:eastAsia="仿宋_GB2312" w:hAnsiTheme="minorEastAsia" w:cs="Helvetica LT Std" w:hint="eastAsia"/>
          <w:bCs/>
          <w:iCs/>
          <w:color w:val="000000"/>
          <w:sz w:val="28"/>
          <w:szCs w:val="28"/>
          <w:lang w:eastAsia="zh-CN"/>
        </w:rPr>
        <w:t>始于2007年的全球金融危机</w:t>
      </w:r>
      <w:r w:rsidR="00811ED7">
        <w:rPr>
          <w:rFonts w:ascii="仿宋_GB2312" w:eastAsia="仿宋_GB2312" w:hAnsiTheme="minorEastAsia" w:cs="Helvetica LT Std" w:hint="eastAsia"/>
          <w:bCs/>
          <w:iCs/>
          <w:color w:val="000000"/>
          <w:sz w:val="28"/>
          <w:szCs w:val="28"/>
          <w:lang w:eastAsia="zh-CN"/>
        </w:rPr>
        <w:t>中受到众多批判和指责。基于上述原因，我们在现有准则披露基础上对在其他主体中权益的披露进行</w:t>
      </w:r>
      <w:r w:rsidR="00811ED7">
        <w:rPr>
          <w:rFonts w:ascii="仿宋_GB2312" w:eastAsia="仿宋_GB2312" w:hAnsiTheme="minorEastAsia" w:cs="Helvetica LT Std" w:hint="eastAsia"/>
          <w:bCs/>
          <w:iCs/>
          <w:color w:val="000000"/>
          <w:sz w:val="28"/>
          <w:szCs w:val="28"/>
          <w:lang w:eastAsia="zh-CN"/>
        </w:rPr>
        <w:lastRenderedPageBreak/>
        <w:t>了整合、补充和完善，</w:t>
      </w:r>
      <w:r w:rsidR="00C31FBB">
        <w:rPr>
          <w:rFonts w:ascii="仿宋_GB2312" w:eastAsia="仿宋_GB2312" w:hAnsiTheme="minorEastAsia" w:cs="Helvetica LT Std" w:hint="eastAsia"/>
          <w:bCs/>
          <w:iCs/>
          <w:color w:val="000000"/>
          <w:sz w:val="28"/>
          <w:szCs w:val="28"/>
          <w:lang w:eastAsia="zh-CN"/>
        </w:rPr>
        <w:t>并征求有关方面意见后</w:t>
      </w:r>
      <w:r w:rsidR="00811ED7">
        <w:rPr>
          <w:rFonts w:ascii="仿宋_GB2312" w:eastAsia="仿宋_GB2312" w:hAnsiTheme="minorEastAsia" w:cs="Helvetica LT Std" w:hint="eastAsia"/>
          <w:bCs/>
          <w:iCs/>
          <w:color w:val="000000"/>
          <w:sz w:val="28"/>
          <w:szCs w:val="28"/>
          <w:lang w:eastAsia="zh-CN"/>
        </w:rPr>
        <w:t>形成</w:t>
      </w:r>
      <w:r w:rsidR="00811ED7" w:rsidRPr="00A83001">
        <w:rPr>
          <w:rFonts w:ascii="仿宋_GB2312" w:eastAsia="仿宋_GB2312" w:hint="eastAsia"/>
          <w:sz w:val="28"/>
          <w:szCs w:val="28"/>
          <w:lang w:eastAsia="zh-CN"/>
        </w:rPr>
        <w:t>《企业会计准则第X号——在</w:t>
      </w:r>
      <w:r w:rsidR="00811ED7">
        <w:rPr>
          <w:rFonts w:ascii="仿宋_GB2312" w:eastAsia="仿宋_GB2312" w:hint="eastAsia"/>
          <w:sz w:val="28"/>
          <w:szCs w:val="28"/>
          <w:lang w:eastAsia="zh-CN"/>
        </w:rPr>
        <w:t>其他主体</w:t>
      </w:r>
      <w:r w:rsidR="00811ED7" w:rsidRPr="00A83001">
        <w:rPr>
          <w:rFonts w:ascii="仿宋_GB2312" w:eastAsia="仿宋_GB2312" w:hint="eastAsia"/>
          <w:sz w:val="28"/>
          <w:szCs w:val="28"/>
          <w:lang w:eastAsia="zh-CN"/>
        </w:rPr>
        <w:t>中权益的披露</w:t>
      </w:r>
      <w:r w:rsidR="00811ED7">
        <w:rPr>
          <w:rFonts w:ascii="仿宋_GB2312" w:eastAsia="仿宋_GB2312" w:hint="eastAsia"/>
          <w:sz w:val="28"/>
          <w:szCs w:val="28"/>
          <w:lang w:eastAsia="zh-CN"/>
        </w:rPr>
        <w:t>（</w:t>
      </w:r>
      <w:r w:rsidR="00C31FBB">
        <w:rPr>
          <w:rFonts w:ascii="仿宋_GB2312" w:eastAsia="仿宋_GB2312" w:hint="eastAsia"/>
          <w:sz w:val="28"/>
          <w:szCs w:val="28"/>
          <w:lang w:eastAsia="zh-CN"/>
        </w:rPr>
        <w:t>征求意见</w:t>
      </w:r>
      <w:r w:rsidR="00811ED7">
        <w:rPr>
          <w:rFonts w:ascii="仿宋_GB2312" w:eastAsia="仿宋_GB2312" w:hint="eastAsia"/>
          <w:sz w:val="28"/>
          <w:szCs w:val="28"/>
          <w:lang w:eastAsia="zh-CN"/>
        </w:rPr>
        <w:t>稿）</w:t>
      </w:r>
      <w:r w:rsidR="00811ED7" w:rsidRPr="00A83001">
        <w:rPr>
          <w:rFonts w:ascii="仿宋_GB2312" w:eastAsia="仿宋_GB2312" w:hint="eastAsia"/>
          <w:sz w:val="28"/>
          <w:szCs w:val="28"/>
          <w:lang w:eastAsia="zh-CN"/>
        </w:rPr>
        <w:t>》</w:t>
      </w:r>
      <w:r w:rsidR="00811ED7">
        <w:rPr>
          <w:rFonts w:ascii="仿宋_GB2312" w:eastAsia="仿宋_GB2312" w:hAnsiTheme="minorEastAsia" w:cs="Helvetica LT Std" w:hint="eastAsia"/>
          <w:bCs/>
          <w:iCs/>
          <w:color w:val="000000"/>
          <w:sz w:val="28"/>
          <w:szCs w:val="28"/>
          <w:lang w:eastAsia="zh-CN"/>
        </w:rPr>
        <w:t>，该</w:t>
      </w:r>
      <w:proofErr w:type="gramStart"/>
      <w:r w:rsidR="00811ED7">
        <w:rPr>
          <w:rFonts w:ascii="仿宋_GB2312" w:eastAsia="仿宋_GB2312" w:hAnsiTheme="minorEastAsia" w:cs="Helvetica LT Std" w:hint="eastAsia"/>
          <w:bCs/>
          <w:iCs/>
          <w:color w:val="000000"/>
          <w:sz w:val="28"/>
          <w:szCs w:val="28"/>
          <w:lang w:eastAsia="zh-CN"/>
        </w:rPr>
        <w:t>稿同时</w:t>
      </w:r>
      <w:proofErr w:type="gramEnd"/>
      <w:r w:rsidR="00811ED7">
        <w:rPr>
          <w:rFonts w:ascii="仿宋_GB2312" w:eastAsia="仿宋_GB2312" w:hAnsiTheme="minorEastAsia" w:cs="Helvetica LT Std" w:hint="eastAsia"/>
          <w:bCs/>
          <w:iCs/>
          <w:color w:val="000000"/>
          <w:sz w:val="28"/>
          <w:szCs w:val="28"/>
          <w:lang w:eastAsia="zh-CN"/>
        </w:rPr>
        <w:t>也遵循了2010年发布的</w:t>
      </w:r>
      <w:r w:rsidRPr="00A83001">
        <w:rPr>
          <w:rFonts w:ascii="仿宋_GB2312" w:eastAsia="仿宋_GB2312" w:hint="eastAsia"/>
          <w:sz w:val="28"/>
          <w:szCs w:val="28"/>
          <w:lang w:eastAsia="zh-CN"/>
        </w:rPr>
        <w:t>《中国企业会计准则与国际财务报告准则持续趋同路线图》，</w:t>
      </w:r>
      <w:r w:rsidR="00811ED7">
        <w:rPr>
          <w:rFonts w:ascii="仿宋_GB2312" w:eastAsia="仿宋_GB2312" w:hint="eastAsia"/>
          <w:sz w:val="28"/>
          <w:szCs w:val="28"/>
          <w:lang w:eastAsia="zh-CN"/>
        </w:rPr>
        <w:t>与国际财务报告准则保持了</w:t>
      </w:r>
      <w:r w:rsidRPr="00A83001">
        <w:rPr>
          <w:rFonts w:ascii="仿宋_GB2312" w:eastAsia="仿宋_GB2312" w:hint="eastAsia"/>
          <w:sz w:val="28"/>
          <w:szCs w:val="28"/>
          <w:lang w:eastAsia="zh-CN"/>
        </w:rPr>
        <w:t>持续趋同。</w:t>
      </w:r>
    </w:p>
    <w:p w:rsidR="001F06BE" w:rsidRDefault="001F06BE" w:rsidP="00181281">
      <w:pPr>
        <w:spacing w:after="0" w:line="240" w:lineRule="auto"/>
        <w:ind w:firstLine="540"/>
        <w:rPr>
          <w:rFonts w:ascii="黑体" w:eastAsia="黑体" w:hAnsiTheme="minorEastAsia" w:cs="Helvetica LT Std"/>
          <w:bCs/>
          <w:iCs/>
          <w:color w:val="000000"/>
          <w:sz w:val="28"/>
          <w:szCs w:val="28"/>
          <w:lang w:eastAsia="zh-CN"/>
        </w:rPr>
      </w:pPr>
      <w:r>
        <w:rPr>
          <w:rFonts w:ascii="黑体" w:eastAsia="黑体" w:hAnsiTheme="minorEastAsia" w:cs="Helvetica LT Std" w:hint="eastAsia"/>
          <w:bCs/>
          <w:iCs/>
          <w:color w:val="000000"/>
          <w:sz w:val="28"/>
          <w:szCs w:val="28"/>
          <w:lang w:eastAsia="zh-CN"/>
        </w:rPr>
        <w:t>二、制定的过程</w:t>
      </w:r>
    </w:p>
    <w:p w:rsidR="001F06BE" w:rsidRPr="001F06BE" w:rsidRDefault="001F06BE" w:rsidP="00181281">
      <w:pPr>
        <w:spacing w:after="0" w:line="240" w:lineRule="auto"/>
        <w:ind w:firstLine="540"/>
        <w:rPr>
          <w:rFonts w:ascii="仿宋_GB2312" w:eastAsia="仿宋_GB2312" w:hAnsiTheme="minorEastAsia" w:cs="Helvetica LT Std"/>
          <w:bCs/>
          <w:iCs/>
          <w:color w:val="000000"/>
          <w:sz w:val="28"/>
          <w:szCs w:val="28"/>
          <w:lang w:eastAsia="zh-CN"/>
        </w:rPr>
      </w:pPr>
      <w:r>
        <w:rPr>
          <w:rFonts w:ascii="仿宋_GB2312" w:eastAsia="仿宋_GB2312" w:hAnsiTheme="minorEastAsia" w:cs="Helvetica LT Std" w:hint="eastAsia"/>
          <w:bCs/>
          <w:iCs/>
          <w:color w:val="000000"/>
          <w:sz w:val="28"/>
          <w:szCs w:val="28"/>
          <w:lang w:eastAsia="zh-CN"/>
        </w:rPr>
        <w:t>2011年5月，国际会计准则理事会发布《国际财务报告准则第10号——合并财务报表》、《国际财务报告准则第11号——合营安排》及《国际财务报告准则第12号——在其他主体中权益的披露》</w:t>
      </w:r>
      <w:r w:rsidR="00F82B44">
        <w:rPr>
          <w:rFonts w:ascii="仿宋_GB2312" w:eastAsia="仿宋_GB2312" w:hAnsiTheme="minorEastAsia" w:cs="Helvetica LT Std" w:hint="eastAsia"/>
          <w:bCs/>
          <w:iCs/>
          <w:color w:val="000000"/>
          <w:sz w:val="28"/>
          <w:szCs w:val="28"/>
          <w:lang w:eastAsia="zh-CN"/>
        </w:rPr>
        <w:t>、《国际会计准则第27号——单独财务报表（2011）》及《国际会计准则第28号——合营和联营中的投资（2011）》</w:t>
      </w:r>
      <w:r w:rsidR="0048491E">
        <w:rPr>
          <w:rFonts w:ascii="仿宋_GB2312" w:eastAsia="仿宋_GB2312" w:hAnsiTheme="minorEastAsia" w:cs="Helvetica LT Std" w:hint="eastAsia"/>
          <w:bCs/>
          <w:iCs/>
          <w:color w:val="000000"/>
          <w:sz w:val="28"/>
          <w:szCs w:val="28"/>
          <w:lang w:eastAsia="zh-CN"/>
        </w:rPr>
        <w:t>等后，我们即着手立项研究</w:t>
      </w:r>
      <w:r>
        <w:rPr>
          <w:rFonts w:ascii="仿宋_GB2312" w:eastAsia="仿宋_GB2312" w:hAnsiTheme="minorEastAsia" w:cs="Helvetica LT Std" w:hint="eastAsia"/>
          <w:bCs/>
          <w:iCs/>
          <w:color w:val="000000"/>
          <w:sz w:val="28"/>
          <w:szCs w:val="28"/>
          <w:lang w:eastAsia="zh-CN"/>
        </w:rPr>
        <w:t>合并财务报表、合营安排、长期股权投资及在结构化主体中的权益等及相关披露要求</w:t>
      </w:r>
      <w:r w:rsidR="00F82B44">
        <w:rPr>
          <w:rFonts w:ascii="仿宋_GB2312" w:eastAsia="仿宋_GB2312" w:hAnsiTheme="minorEastAsia" w:cs="Helvetica LT Std" w:hint="eastAsia"/>
          <w:bCs/>
          <w:iCs/>
          <w:color w:val="000000"/>
          <w:sz w:val="28"/>
          <w:szCs w:val="28"/>
          <w:lang w:eastAsia="zh-CN"/>
        </w:rPr>
        <w:t>，</w:t>
      </w:r>
      <w:r>
        <w:rPr>
          <w:rFonts w:ascii="仿宋_GB2312" w:eastAsia="仿宋_GB2312" w:hAnsiTheme="minorEastAsia" w:cs="Helvetica LT Std" w:hint="eastAsia"/>
          <w:bCs/>
          <w:iCs/>
          <w:color w:val="000000"/>
          <w:sz w:val="28"/>
          <w:szCs w:val="28"/>
          <w:lang w:eastAsia="zh-CN"/>
        </w:rPr>
        <w:t>根据研究成果</w:t>
      </w:r>
      <w:r w:rsidR="00F82B44">
        <w:rPr>
          <w:rFonts w:ascii="仿宋_GB2312" w:eastAsia="仿宋_GB2312" w:hAnsiTheme="minorEastAsia" w:cs="Helvetica LT Std" w:hint="eastAsia"/>
          <w:bCs/>
          <w:iCs/>
          <w:color w:val="000000"/>
          <w:sz w:val="28"/>
          <w:szCs w:val="28"/>
          <w:lang w:eastAsia="zh-CN"/>
        </w:rPr>
        <w:t>，</w:t>
      </w:r>
      <w:r>
        <w:rPr>
          <w:rFonts w:ascii="仿宋_GB2312" w:eastAsia="仿宋_GB2312" w:hAnsiTheme="minorEastAsia" w:cs="Helvetica LT Std" w:hint="eastAsia"/>
          <w:bCs/>
          <w:iCs/>
          <w:color w:val="000000"/>
          <w:sz w:val="28"/>
          <w:szCs w:val="28"/>
          <w:lang w:eastAsia="zh-CN"/>
        </w:rPr>
        <w:t>起草</w:t>
      </w:r>
      <w:r w:rsidR="00F82B44">
        <w:rPr>
          <w:rFonts w:ascii="仿宋_GB2312" w:eastAsia="仿宋_GB2312" w:hAnsiTheme="minorEastAsia" w:cs="Helvetica LT Std" w:hint="eastAsia"/>
          <w:bCs/>
          <w:iCs/>
          <w:color w:val="000000"/>
          <w:sz w:val="28"/>
          <w:szCs w:val="28"/>
          <w:lang w:eastAsia="zh-CN"/>
        </w:rPr>
        <w:t>了</w:t>
      </w:r>
      <w:r>
        <w:rPr>
          <w:rFonts w:ascii="仿宋_GB2312" w:eastAsia="仿宋_GB2312" w:hAnsiTheme="minorEastAsia" w:cs="Helvetica LT Std" w:hint="eastAsia"/>
          <w:bCs/>
          <w:iCs/>
          <w:color w:val="000000"/>
          <w:sz w:val="28"/>
          <w:szCs w:val="28"/>
          <w:lang w:eastAsia="zh-CN"/>
        </w:rPr>
        <w:t>我国《企业会计准则第X号——在其他主体中权益的披露</w:t>
      </w:r>
      <w:r w:rsidR="00F82B44">
        <w:rPr>
          <w:rFonts w:ascii="仿宋_GB2312" w:eastAsia="仿宋_GB2312" w:hAnsiTheme="minorEastAsia" w:cs="Helvetica LT Std" w:hint="eastAsia"/>
          <w:bCs/>
          <w:iCs/>
          <w:color w:val="000000"/>
          <w:sz w:val="28"/>
          <w:szCs w:val="28"/>
          <w:lang w:eastAsia="zh-CN"/>
        </w:rPr>
        <w:t>（草稿）</w:t>
      </w:r>
      <w:r>
        <w:rPr>
          <w:rFonts w:ascii="仿宋_GB2312" w:eastAsia="仿宋_GB2312" w:hAnsiTheme="minorEastAsia" w:cs="Helvetica LT Std" w:hint="eastAsia"/>
          <w:bCs/>
          <w:iCs/>
          <w:color w:val="000000"/>
          <w:sz w:val="28"/>
          <w:szCs w:val="28"/>
          <w:lang w:eastAsia="zh-CN"/>
        </w:rPr>
        <w:t>》</w:t>
      </w:r>
      <w:r w:rsidR="00F82B44">
        <w:rPr>
          <w:rFonts w:ascii="仿宋_GB2312" w:eastAsia="仿宋_GB2312" w:hAnsiTheme="minorEastAsia" w:cs="Helvetica LT Std" w:hint="eastAsia"/>
          <w:bCs/>
          <w:iCs/>
          <w:color w:val="000000"/>
          <w:sz w:val="28"/>
          <w:szCs w:val="28"/>
          <w:lang w:eastAsia="zh-CN"/>
        </w:rPr>
        <w:t>，并广泛征求部分中央国有企业、商业银行、会计师事务所等的意见，根据大家意见，数次修改，几易其稿，形成讨论稿</w:t>
      </w:r>
      <w:r w:rsidR="00246CCE">
        <w:rPr>
          <w:rFonts w:ascii="仿宋_GB2312" w:eastAsia="仿宋_GB2312" w:hAnsiTheme="minorEastAsia" w:cs="Helvetica LT Std" w:hint="eastAsia"/>
          <w:bCs/>
          <w:iCs/>
          <w:color w:val="000000"/>
          <w:sz w:val="28"/>
          <w:szCs w:val="28"/>
          <w:lang w:eastAsia="zh-CN"/>
        </w:rPr>
        <w:t>并征求了会计准则委员会委员意见，根据委员反馈意见修改后形成本征求意见稿。</w:t>
      </w:r>
    </w:p>
    <w:p w:rsidR="008F0555" w:rsidRPr="008F0555" w:rsidRDefault="001F06BE" w:rsidP="00181281">
      <w:pPr>
        <w:spacing w:after="0" w:line="240" w:lineRule="auto"/>
        <w:ind w:firstLine="540"/>
        <w:rPr>
          <w:rFonts w:ascii="黑体" w:eastAsia="黑体"/>
          <w:sz w:val="28"/>
          <w:szCs w:val="28"/>
          <w:lang w:eastAsia="zh-CN"/>
        </w:rPr>
      </w:pPr>
      <w:r>
        <w:rPr>
          <w:rFonts w:ascii="黑体" w:eastAsia="黑体" w:hAnsiTheme="minorEastAsia" w:cs="Helvetica LT Std" w:hint="eastAsia"/>
          <w:bCs/>
          <w:iCs/>
          <w:color w:val="000000"/>
          <w:sz w:val="28"/>
          <w:szCs w:val="28"/>
          <w:lang w:eastAsia="zh-CN"/>
        </w:rPr>
        <w:t>三</w:t>
      </w:r>
      <w:r w:rsidR="008F0555" w:rsidRPr="008F0555">
        <w:rPr>
          <w:rFonts w:ascii="黑体" w:eastAsia="黑体" w:hAnsiTheme="minorEastAsia" w:cs="Helvetica LT Std" w:hint="eastAsia"/>
          <w:bCs/>
          <w:iCs/>
          <w:color w:val="000000"/>
          <w:sz w:val="28"/>
          <w:szCs w:val="28"/>
          <w:lang w:eastAsia="zh-CN"/>
        </w:rPr>
        <w:t>、</w:t>
      </w:r>
      <w:r w:rsidR="00481774">
        <w:rPr>
          <w:rFonts w:ascii="黑体" w:eastAsia="黑体" w:hAnsiTheme="minorEastAsia" w:cs="Helvetica LT Std" w:hint="eastAsia"/>
          <w:bCs/>
          <w:iCs/>
          <w:color w:val="000000"/>
          <w:sz w:val="28"/>
          <w:szCs w:val="28"/>
          <w:lang w:eastAsia="zh-CN"/>
        </w:rPr>
        <w:t>准则</w:t>
      </w:r>
      <w:r w:rsidR="008F0555" w:rsidRPr="008F0555">
        <w:rPr>
          <w:rFonts w:ascii="黑体" w:eastAsia="黑体" w:hAnsiTheme="minorEastAsia" w:cs="Helvetica LT Std" w:hint="eastAsia"/>
          <w:bCs/>
          <w:iCs/>
          <w:color w:val="000000"/>
          <w:sz w:val="28"/>
          <w:szCs w:val="28"/>
          <w:lang w:eastAsia="zh-CN"/>
        </w:rPr>
        <w:t>的主要内容</w:t>
      </w:r>
    </w:p>
    <w:p w:rsidR="00FD014B" w:rsidRPr="00FD014B" w:rsidRDefault="00FD014B" w:rsidP="00181281">
      <w:pPr>
        <w:spacing w:after="0" w:line="240" w:lineRule="auto"/>
        <w:ind w:firstLine="540"/>
        <w:rPr>
          <w:rFonts w:ascii="仿宋_GB2312" w:eastAsia="仿宋_GB2312"/>
          <w:sz w:val="28"/>
          <w:szCs w:val="28"/>
          <w:lang w:eastAsia="zh-CN"/>
        </w:rPr>
      </w:pPr>
      <w:r w:rsidRPr="00FD014B">
        <w:rPr>
          <w:rFonts w:ascii="仿宋_GB2312" w:eastAsia="仿宋_GB2312" w:hint="eastAsia"/>
          <w:sz w:val="28"/>
          <w:szCs w:val="28"/>
          <w:lang w:eastAsia="zh-CN"/>
        </w:rPr>
        <w:t>本</w:t>
      </w:r>
      <w:r w:rsidR="00C31FBB">
        <w:rPr>
          <w:rFonts w:ascii="仿宋_GB2312" w:eastAsia="仿宋_GB2312" w:hint="eastAsia"/>
          <w:sz w:val="28"/>
          <w:szCs w:val="28"/>
          <w:lang w:eastAsia="zh-CN"/>
        </w:rPr>
        <w:t>征求</w:t>
      </w:r>
      <w:proofErr w:type="gramStart"/>
      <w:r w:rsidR="00C31FBB">
        <w:rPr>
          <w:rFonts w:ascii="仿宋_GB2312" w:eastAsia="仿宋_GB2312" w:hint="eastAsia"/>
          <w:sz w:val="28"/>
          <w:szCs w:val="28"/>
          <w:lang w:eastAsia="zh-CN"/>
        </w:rPr>
        <w:t>意见</w:t>
      </w:r>
      <w:r w:rsidRPr="00FD014B">
        <w:rPr>
          <w:rFonts w:ascii="仿宋_GB2312" w:eastAsia="仿宋_GB2312" w:hint="eastAsia"/>
          <w:sz w:val="28"/>
          <w:szCs w:val="28"/>
          <w:lang w:eastAsia="zh-CN"/>
        </w:rPr>
        <w:t>稿共</w:t>
      </w:r>
      <w:r w:rsidR="00843016">
        <w:rPr>
          <w:rFonts w:ascii="仿宋_GB2312" w:eastAsia="仿宋_GB2312" w:hint="eastAsia"/>
          <w:sz w:val="28"/>
          <w:szCs w:val="28"/>
          <w:lang w:eastAsia="zh-CN"/>
        </w:rPr>
        <w:t>六</w:t>
      </w:r>
      <w:proofErr w:type="gramEnd"/>
      <w:r>
        <w:rPr>
          <w:rFonts w:ascii="仿宋_GB2312" w:eastAsia="仿宋_GB2312" w:hint="eastAsia"/>
          <w:sz w:val="28"/>
          <w:szCs w:val="28"/>
          <w:lang w:eastAsia="zh-CN"/>
        </w:rPr>
        <w:t>章2</w:t>
      </w:r>
      <w:r w:rsidR="00F20E89">
        <w:rPr>
          <w:rFonts w:ascii="仿宋_GB2312" w:eastAsia="仿宋_GB2312" w:hint="eastAsia"/>
          <w:sz w:val="28"/>
          <w:szCs w:val="28"/>
          <w:lang w:eastAsia="zh-CN"/>
        </w:rPr>
        <w:t>4</w:t>
      </w:r>
      <w:r>
        <w:rPr>
          <w:rFonts w:ascii="仿宋_GB2312" w:eastAsia="仿宋_GB2312" w:hint="eastAsia"/>
          <w:sz w:val="28"/>
          <w:szCs w:val="28"/>
          <w:lang w:eastAsia="zh-CN"/>
        </w:rPr>
        <w:t>条，主要内容如下：</w:t>
      </w:r>
    </w:p>
    <w:p w:rsidR="000F57FF" w:rsidRPr="00A83001" w:rsidRDefault="000F57FF" w:rsidP="000F57FF">
      <w:pPr>
        <w:spacing w:after="0" w:line="240" w:lineRule="auto"/>
        <w:ind w:firstLine="540"/>
        <w:rPr>
          <w:rFonts w:ascii="仿宋_GB2312" w:eastAsia="仿宋_GB2312"/>
          <w:b/>
          <w:sz w:val="28"/>
          <w:szCs w:val="28"/>
          <w:lang w:eastAsia="zh-CN"/>
        </w:rPr>
      </w:pPr>
      <w:r w:rsidRPr="0007086A">
        <w:rPr>
          <w:rFonts w:ascii="仿宋_GB2312" w:eastAsia="仿宋_GB2312" w:hint="eastAsia"/>
          <w:b/>
          <w:sz w:val="28"/>
          <w:szCs w:val="28"/>
          <w:lang w:eastAsia="zh-CN"/>
        </w:rPr>
        <w:t>（</w:t>
      </w:r>
      <w:r>
        <w:rPr>
          <w:rFonts w:ascii="仿宋_GB2312" w:eastAsia="仿宋_GB2312" w:hint="eastAsia"/>
          <w:b/>
          <w:sz w:val="28"/>
          <w:szCs w:val="28"/>
          <w:lang w:eastAsia="zh-CN"/>
        </w:rPr>
        <w:t>一</w:t>
      </w:r>
      <w:r w:rsidRPr="0007086A">
        <w:rPr>
          <w:rFonts w:ascii="仿宋_GB2312" w:eastAsia="仿宋_GB2312" w:hint="eastAsia"/>
          <w:b/>
          <w:sz w:val="28"/>
          <w:szCs w:val="28"/>
          <w:lang w:eastAsia="zh-CN"/>
        </w:rPr>
        <w:t>）</w:t>
      </w:r>
      <w:r>
        <w:rPr>
          <w:rFonts w:ascii="仿宋_GB2312" w:eastAsia="仿宋_GB2312" w:hint="eastAsia"/>
          <w:b/>
          <w:sz w:val="28"/>
          <w:szCs w:val="28"/>
          <w:lang w:eastAsia="zh-CN"/>
        </w:rPr>
        <w:t>明确披露在其他主体</w:t>
      </w:r>
      <w:r w:rsidRPr="00A83001">
        <w:rPr>
          <w:rFonts w:ascii="仿宋_GB2312" w:eastAsia="仿宋_GB2312" w:hint="eastAsia"/>
          <w:b/>
          <w:sz w:val="28"/>
          <w:szCs w:val="28"/>
          <w:lang w:eastAsia="zh-CN"/>
        </w:rPr>
        <w:t>中权益的目的。</w:t>
      </w:r>
    </w:p>
    <w:p w:rsidR="000F57FF" w:rsidRDefault="000F57FF" w:rsidP="000F57FF">
      <w:pPr>
        <w:pStyle w:val="loweralphalevel1bold"/>
        <w:tabs>
          <w:tab w:val="clear" w:pos="420"/>
        </w:tabs>
        <w:spacing w:after="0" w:line="360" w:lineRule="auto"/>
        <w:ind w:left="0" w:firstLineChars="200" w:firstLine="560"/>
        <w:rPr>
          <w:rFonts w:ascii="仿宋_GB2312" w:eastAsia="仿宋_GB2312"/>
          <w:sz w:val="28"/>
          <w:szCs w:val="28"/>
          <w:lang w:eastAsia="zh-CN"/>
        </w:rPr>
      </w:pPr>
      <w:r>
        <w:rPr>
          <w:rFonts w:ascii="仿宋_GB2312" w:eastAsia="仿宋_GB2312" w:hint="eastAsia"/>
          <w:sz w:val="28"/>
          <w:szCs w:val="28"/>
          <w:lang w:eastAsia="zh-CN"/>
        </w:rPr>
        <w:t>与现行有关准则的披露要求不同，</w:t>
      </w:r>
      <w:r w:rsidRPr="00A83001">
        <w:rPr>
          <w:rFonts w:ascii="仿宋_GB2312" w:eastAsia="仿宋_GB2312" w:hint="eastAsia"/>
          <w:sz w:val="28"/>
          <w:szCs w:val="28"/>
          <w:lang w:eastAsia="zh-CN"/>
        </w:rPr>
        <w:t>准则首先明确规定，披露在其他</w:t>
      </w:r>
      <w:r>
        <w:rPr>
          <w:rFonts w:ascii="仿宋_GB2312" w:eastAsia="仿宋_GB2312" w:hint="eastAsia"/>
          <w:sz w:val="28"/>
          <w:szCs w:val="28"/>
          <w:lang w:eastAsia="zh-CN"/>
        </w:rPr>
        <w:t>主体</w:t>
      </w:r>
      <w:r w:rsidRPr="00A83001">
        <w:rPr>
          <w:rFonts w:ascii="仿宋_GB2312" w:eastAsia="仿宋_GB2312" w:hint="eastAsia"/>
          <w:sz w:val="28"/>
          <w:szCs w:val="28"/>
          <w:lang w:eastAsia="zh-CN"/>
        </w:rPr>
        <w:t>中权益的目的是有助于其财务报表的使用者评估企业在其他</w:t>
      </w:r>
      <w:r>
        <w:rPr>
          <w:rFonts w:ascii="仿宋_GB2312" w:eastAsia="仿宋_GB2312" w:hint="eastAsia"/>
          <w:sz w:val="28"/>
          <w:szCs w:val="28"/>
          <w:lang w:eastAsia="zh-CN"/>
        </w:rPr>
        <w:lastRenderedPageBreak/>
        <w:t>主体中权益的性质及相关</w:t>
      </w:r>
      <w:r w:rsidRPr="00A83001">
        <w:rPr>
          <w:rFonts w:ascii="仿宋_GB2312" w:eastAsia="仿宋_GB2312" w:hint="eastAsia"/>
          <w:sz w:val="28"/>
          <w:szCs w:val="28"/>
          <w:lang w:eastAsia="zh-CN"/>
        </w:rPr>
        <w:t>的风险，以及这些权益对企业财务状况、经营业绩和现金流量的影响。</w:t>
      </w:r>
    </w:p>
    <w:p w:rsidR="000F57FF" w:rsidRPr="00A83001" w:rsidRDefault="000F57FF" w:rsidP="000F57FF">
      <w:pPr>
        <w:spacing w:after="0" w:line="240" w:lineRule="auto"/>
        <w:ind w:firstLine="540"/>
        <w:rPr>
          <w:rFonts w:ascii="仿宋_GB2312" w:eastAsia="仿宋_GB2312"/>
          <w:b/>
          <w:sz w:val="28"/>
          <w:szCs w:val="28"/>
          <w:lang w:eastAsia="zh-CN"/>
        </w:rPr>
      </w:pPr>
      <w:r w:rsidRPr="00A83001">
        <w:rPr>
          <w:rFonts w:ascii="仿宋_GB2312" w:eastAsia="仿宋_GB2312" w:hint="eastAsia"/>
          <w:b/>
          <w:sz w:val="28"/>
          <w:szCs w:val="28"/>
          <w:lang w:eastAsia="zh-CN"/>
        </w:rPr>
        <w:t>（二）</w:t>
      </w:r>
      <w:r>
        <w:rPr>
          <w:rFonts w:ascii="仿宋_GB2312" w:eastAsia="仿宋_GB2312" w:hint="eastAsia"/>
          <w:b/>
          <w:sz w:val="28"/>
          <w:szCs w:val="28"/>
          <w:lang w:eastAsia="zh-CN"/>
        </w:rPr>
        <w:t>整合并优化</w:t>
      </w:r>
      <w:r w:rsidRPr="00A83001">
        <w:rPr>
          <w:rFonts w:ascii="仿宋_GB2312" w:eastAsia="仿宋_GB2312" w:hint="eastAsia"/>
          <w:b/>
          <w:sz w:val="28"/>
          <w:szCs w:val="28"/>
          <w:lang w:eastAsia="zh-CN"/>
        </w:rPr>
        <w:t>在</w:t>
      </w:r>
      <w:r>
        <w:rPr>
          <w:rFonts w:ascii="仿宋_GB2312" w:eastAsia="仿宋_GB2312" w:hint="eastAsia"/>
          <w:b/>
          <w:sz w:val="28"/>
          <w:szCs w:val="28"/>
          <w:lang w:eastAsia="zh-CN"/>
        </w:rPr>
        <w:t>子公司、</w:t>
      </w:r>
      <w:r w:rsidRPr="00A83001">
        <w:rPr>
          <w:rFonts w:ascii="仿宋_GB2312" w:eastAsia="仿宋_GB2312" w:hint="eastAsia"/>
          <w:b/>
          <w:sz w:val="28"/>
          <w:szCs w:val="28"/>
          <w:lang w:eastAsia="zh-CN"/>
        </w:rPr>
        <w:t>联营企业、合营企业中权益的披露</w:t>
      </w:r>
      <w:r>
        <w:rPr>
          <w:rFonts w:ascii="仿宋_GB2312" w:eastAsia="仿宋_GB2312" w:hint="eastAsia"/>
          <w:b/>
          <w:sz w:val="28"/>
          <w:szCs w:val="28"/>
          <w:lang w:eastAsia="zh-CN"/>
        </w:rPr>
        <w:t>。</w:t>
      </w:r>
    </w:p>
    <w:p w:rsidR="00590769" w:rsidRDefault="000F57FF" w:rsidP="000F57FF">
      <w:pPr>
        <w:spacing w:after="0" w:line="240" w:lineRule="auto"/>
        <w:ind w:firstLine="540"/>
        <w:rPr>
          <w:rFonts w:ascii="仿宋_GB2312" w:eastAsia="仿宋_GB2312"/>
          <w:sz w:val="28"/>
          <w:szCs w:val="28"/>
          <w:lang w:eastAsia="zh-CN"/>
        </w:rPr>
      </w:pPr>
      <w:r w:rsidRPr="00A83001">
        <w:rPr>
          <w:rFonts w:ascii="仿宋_GB2312" w:eastAsia="仿宋_GB2312" w:hint="eastAsia"/>
          <w:sz w:val="28"/>
          <w:szCs w:val="28"/>
          <w:lang w:eastAsia="zh-CN"/>
        </w:rPr>
        <w:t>1．</w:t>
      </w:r>
      <w:r w:rsidR="00590769">
        <w:rPr>
          <w:rFonts w:ascii="仿宋_GB2312" w:eastAsia="仿宋_GB2312" w:hint="eastAsia"/>
          <w:sz w:val="28"/>
          <w:szCs w:val="28"/>
          <w:lang w:eastAsia="zh-CN"/>
        </w:rPr>
        <w:t>统一</w:t>
      </w:r>
      <w:r w:rsidRPr="00A83001">
        <w:rPr>
          <w:rFonts w:ascii="仿宋_GB2312" w:eastAsia="仿宋_GB2312" w:hint="eastAsia"/>
          <w:sz w:val="28"/>
          <w:szCs w:val="28"/>
          <w:lang w:eastAsia="zh-CN"/>
        </w:rPr>
        <w:t>在</w:t>
      </w:r>
      <w:r w:rsidR="00127195">
        <w:rPr>
          <w:rFonts w:ascii="仿宋_GB2312" w:eastAsia="仿宋_GB2312" w:hint="eastAsia"/>
          <w:sz w:val="28"/>
          <w:szCs w:val="28"/>
          <w:lang w:eastAsia="zh-CN"/>
        </w:rPr>
        <w:t>其他主体中</w:t>
      </w:r>
      <w:r w:rsidRPr="00A83001">
        <w:rPr>
          <w:rFonts w:ascii="仿宋_GB2312" w:eastAsia="仿宋_GB2312" w:hint="eastAsia"/>
          <w:sz w:val="28"/>
          <w:szCs w:val="28"/>
          <w:lang w:eastAsia="zh-CN"/>
        </w:rPr>
        <w:t>权益的披露，</w:t>
      </w:r>
      <w:r w:rsidR="00127195">
        <w:rPr>
          <w:rFonts w:ascii="仿宋_GB2312" w:eastAsia="仿宋_GB2312" w:hint="eastAsia"/>
          <w:sz w:val="28"/>
          <w:szCs w:val="28"/>
          <w:lang w:eastAsia="zh-CN"/>
        </w:rPr>
        <w:t>主要体现在：一是</w:t>
      </w:r>
      <w:r w:rsidRPr="00A83001">
        <w:rPr>
          <w:rFonts w:ascii="仿宋_GB2312" w:eastAsia="仿宋_GB2312" w:hint="eastAsia"/>
          <w:sz w:val="28"/>
          <w:szCs w:val="28"/>
          <w:lang w:eastAsia="zh-CN"/>
        </w:rPr>
        <w:t>现有</w:t>
      </w:r>
      <w:r w:rsidR="00590769">
        <w:rPr>
          <w:rFonts w:ascii="仿宋_GB2312" w:eastAsia="仿宋_GB2312" w:hint="eastAsia"/>
          <w:sz w:val="28"/>
          <w:szCs w:val="28"/>
          <w:lang w:eastAsia="zh-CN"/>
        </w:rPr>
        <w:t>《企业会计准则第2号——长期股权投资》及</w:t>
      </w:r>
      <w:r w:rsidRPr="00A83001">
        <w:rPr>
          <w:rFonts w:ascii="仿宋_GB2312" w:eastAsia="仿宋_GB2312" w:hint="eastAsia"/>
          <w:sz w:val="28"/>
          <w:szCs w:val="28"/>
          <w:lang w:eastAsia="zh-CN"/>
        </w:rPr>
        <w:t>《企业会计准则第33号——合并财务报表》</w:t>
      </w:r>
      <w:r w:rsidR="00590769">
        <w:rPr>
          <w:rFonts w:ascii="仿宋_GB2312" w:eastAsia="仿宋_GB2312" w:hint="eastAsia"/>
          <w:sz w:val="28"/>
          <w:szCs w:val="28"/>
          <w:lang w:eastAsia="zh-CN"/>
        </w:rPr>
        <w:t>均对在子公司的权益有披露要求，包括名称、注册地、业务性质、持股比例、表决权比例等，本准则对此予以统一</w:t>
      </w:r>
      <w:r w:rsidR="00127195">
        <w:rPr>
          <w:rFonts w:ascii="仿宋_GB2312" w:eastAsia="仿宋_GB2312" w:hint="eastAsia"/>
          <w:sz w:val="28"/>
          <w:szCs w:val="28"/>
          <w:lang w:eastAsia="zh-CN"/>
        </w:rPr>
        <w:t>；</w:t>
      </w:r>
      <w:r w:rsidR="00CB6316">
        <w:rPr>
          <w:rFonts w:ascii="仿宋_GB2312" w:eastAsia="仿宋_GB2312" w:hint="eastAsia"/>
          <w:sz w:val="28"/>
          <w:szCs w:val="28"/>
          <w:lang w:eastAsia="zh-CN"/>
        </w:rPr>
        <w:t>二是统一主要财务信息，</w:t>
      </w:r>
      <w:r w:rsidR="00CB6316" w:rsidRPr="00A83001">
        <w:rPr>
          <w:rFonts w:ascii="仿宋_GB2312" w:eastAsia="仿宋_GB2312" w:hint="eastAsia"/>
          <w:sz w:val="28"/>
          <w:szCs w:val="28"/>
          <w:lang w:eastAsia="zh-CN"/>
        </w:rPr>
        <w:t>现有</w:t>
      </w:r>
      <w:r w:rsidR="00CB6316">
        <w:rPr>
          <w:rFonts w:ascii="仿宋_GB2312" w:eastAsia="仿宋_GB2312" w:hint="eastAsia"/>
          <w:sz w:val="28"/>
          <w:szCs w:val="28"/>
          <w:lang w:eastAsia="zh-CN"/>
        </w:rPr>
        <w:t>《企业会计准则第2号——长期股权投资》要求披露合营企业和联营企业的主要财务信息，则</w:t>
      </w:r>
      <w:r w:rsidR="00CB6316" w:rsidRPr="00A83001">
        <w:rPr>
          <w:rFonts w:ascii="仿宋_GB2312" w:eastAsia="仿宋_GB2312" w:hint="eastAsia"/>
          <w:sz w:val="28"/>
          <w:szCs w:val="28"/>
          <w:lang w:eastAsia="zh-CN"/>
        </w:rPr>
        <w:t>《企业会计准则第33号——合并财务报表》</w:t>
      </w:r>
      <w:r w:rsidR="00CB6316">
        <w:rPr>
          <w:rFonts w:ascii="仿宋_GB2312" w:eastAsia="仿宋_GB2312" w:hint="eastAsia"/>
          <w:sz w:val="28"/>
          <w:szCs w:val="28"/>
          <w:lang w:eastAsia="zh-CN"/>
        </w:rPr>
        <w:t>对此没有要求，本准则要求</w:t>
      </w:r>
      <w:r w:rsidR="0053494F">
        <w:rPr>
          <w:rFonts w:ascii="仿宋_GB2312" w:eastAsia="仿宋_GB2312" w:hint="eastAsia"/>
          <w:sz w:val="28"/>
          <w:szCs w:val="28"/>
          <w:lang w:eastAsia="zh-CN"/>
        </w:rPr>
        <w:t>拥有</w:t>
      </w:r>
      <w:r w:rsidR="00CB6316" w:rsidRPr="0053494F">
        <w:rPr>
          <w:rFonts w:ascii="仿宋_GB2312" w:eastAsia="仿宋_GB2312" w:hint="eastAsia"/>
          <w:sz w:val="28"/>
          <w:szCs w:val="28"/>
          <w:lang w:eastAsia="zh-CN"/>
        </w:rPr>
        <w:t>重要</w:t>
      </w:r>
      <w:r w:rsidR="0053494F" w:rsidRPr="0053494F">
        <w:rPr>
          <w:rFonts w:ascii="仿宋_GB2312" w:eastAsia="仿宋_GB2312" w:hint="eastAsia"/>
          <w:sz w:val="28"/>
          <w:szCs w:val="28"/>
          <w:lang w:eastAsia="zh-CN"/>
        </w:rPr>
        <w:t>少数股东权益</w:t>
      </w:r>
      <w:r w:rsidR="00CB6316" w:rsidRPr="0053494F">
        <w:rPr>
          <w:rFonts w:ascii="仿宋_GB2312" w:eastAsia="仿宋_GB2312" w:hint="eastAsia"/>
          <w:sz w:val="28"/>
          <w:szCs w:val="28"/>
          <w:lang w:eastAsia="zh-CN"/>
        </w:rPr>
        <w:t>的子公司</w:t>
      </w:r>
      <w:r w:rsidR="00CB6316">
        <w:rPr>
          <w:rFonts w:ascii="仿宋_GB2312" w:eastAsia="仿宋_GB2312" w:hint="eastAsia"/>
          <w:sz w:val="28"/>
          <w:szCs w:val="28"/>
          <w:lang w:eastAsia="zh-CN"/>
        </w:rPr>
        <w:t>、合营企业和联营企业均需要披露</w:t>
      </w:r>
      <w:bookmarkStart w:id="0" w:name="_GoBack"/>
      <w:bookmarkEnd w:id="0"/>
      <w:r w:rsidR="00CB6316">
        <w:rPr>
          <w:rFonts w:ascii="仿宋_GB2312" w:eastAsia="仿宋_GB2312" w:hint="eastAsia"/>
          <w:sz w:val="28"/>
          <w:szCs w:val="28"/>
          <w:lang w:eastAsia="zh-CN"/>
        </w:rPr>
        <w:t>主要财务信息。</w:t>
      </w:r>
    </w:p>
    <w:p w:rsidR="000F57FF" w:rsidRPr="00A83001" w:rsidRDefault="00590769" w:rsidP="000F57FF">
      <w:pPr>
        <w:spacing w:after="0" w:line="240" w:lineRule="auto"/>
        <w:ind w:firstLine="540"/>
        <w:rPr>
          <w:rFonts w:ascii="仿宋_GB2312" w:eastAsia="仿宋_GB2312" w:hAnsi="Arial" w:cs="Arial"/>
          <w:sz w:val="28"/>
          <w:szCs w:val="28"/>
          <w:lang w:eastAsia="zh-CN"/>
        </w:rPr>
      </w:pPr>
      <w:r>
        <w:rPr>
          <w:rFonts w:ascii="仿宋_GB2312" w:eastAsia="仿宋_GB2312" w:hint="eastAsia"/>
          <w:sz w:val="28"/>
          <w:szCs w:val="28"/>
          <w:lang w:eastAsia="zh-CN"/>
        </w:rPr>
        <w:t>2．优化有关披露内容。</w:t>
      </w:r>
      <w:r w:rsidR="00127195">
        <w:rPr>
          <w:rFonts w:ascii="仿宋_GB2312" w:eastAsia="仿宋_GB2312" w:hint="eastAsia"/>
          <w:sz w:val="28"/>
          <w:szCs w:val="28"/>
          <w:lang w:eastAsia="zh-CN"/>
        </w:rPr>
        <w:t>与现有有关准则相比，本准则对一些披露内容进行了优化，主要体现在：一是</w:t>
      </w:r>
      <w:r w:rsidR="000F57FF" w:rsidRPr="00A83001">
        <w:rPr>
          <w:rFonts w:ascii="仿宋_GB2312" w:eastAsia="仿宋_GB2312" w:hAnsi="Arial" w:cs="Arial" w:hint="eastAsia"/>
          <w:sz w:val="28"/>
          <w:szCs w:val="28"/>
          <w:lang w:eastAsia="zh-CN"/>
        </w:rPr>
        <w:t>在持股比例和表决权比例方面，现有准则要求披露的是母公司的持股比例和表决权比例，而本准则</w:t>
      </w:r>
      <w:r>
        <w:rPr>
          <w:rFonts w:ascii="仿宋_GB2312" w:eastAsia="仿宋_GB2312" w:hAnsi="Arial" w:cs="Arial" w:hint="eastAsia"/>
          <w:sz w:val="28"/>
          <w:szCs w:val="28"/>
          <w:lang w:eastAsia="zh-CN"/>
        </w:rPr>
        <w:t>将母公司和子公司作为一个整体考虑，要求披露</w:t>
      </w:r>
      <w:r w:rsidR="0053494F">
        <w:rPr>
          <w:rFonts w:ascii="仿宋_GB2312" w:eastAsia="仿宋_GB2312" w:hAnsi="Arial" w:cs="Arial" w:hint="eastAsia"/>
          <w:sz w:val="28"/>
          <w:szCs w:val="28"/>
          <w:lang w:eastAsia="zh-CN"/>
        </w:rPr>
        <w:t>少数股东</w:t>
      </w:r>
      <w:r>
        <w:rPr>
          <w:rFonts w:ascii="仿宋_GB2312" w:eastAsia="仿宋_GB2312" w:hAnsi="Arial" w:cs="Arial" w:hint="eastAsia"/>
          <w:sz w:val="28"/>
          <w:szCs w:val="28"/>
          <w:lang w:eastAsia="zh-CN"/>
        </w:rPr>
        <w:t>的持股比例和表决权比例</w:t>
      </w:r>
      <w:r w:rsidR="00CB6316">
        <w:rPr>
          <w:rFonts w:ascii="仿宋_GB2312" w:eastAsia="仿宋_GB2312" w:hAnsi="Arial" w:cs="Arial" w:hint="eastAsia"/>
          <w:sz w:val="28"/>
          <w:szCs w:val="28"/>
          <w:lang w:eastAsia="zh-CN"/>
        </w:rPr>
        <w:t>。</w:t>
      </w:r>
      <w:r w:rsidR="00127195">
        <w:rPr>
          <w:rFonts w:ascii="仿宋_GB2312" w:eastAsia="仿宋_GB2312" w:hAnsi="Arial" w:cs="Arial" w:hint="eastAsia"/>
          <w:sz w:val="28"/>
          <w:szCs w:val="28"/>
          <w:lang w:eastAsia="zh-CN"/>
        </w:rPr>
        <w:t>二是</w:t>
      </w:r>
      <w:r w:rsidR="00CB6316" w:rsidRPr="00A83001">
        <w:rPr>
          <w:rFonts w:ascii="仿宋_GB2312" w:eastAsia="仿宋_GB2312" w:hAnsi="Arial" w:cs="Arial" w:hint="eastAsia"/>
          <w:sz w:val="28"/>
          <w:szCs w:val="28"/>
          <w:lang w:eastAsia="zh-CN"/>
        </w:rPr>
        <w:t>在重要限制方面，现有准则要求披露的是</w:t>
      </w:r>
      <w:r w:rsidR="00CB6316">
        <w:rPr>
          <w:rFonts w:ascii="仿宋_GB2312" w:eastAsia="仿宋_GB2312" w:hAnsi="Arial" w:cs="Arial" w:hint="eastAsia"/>
          <w:sz w:val="28"/>
          <w:szCs w:val="28"/>
          <w:lang w:eastAsia="zh-CN"/>
        </w:rPr>
        <w:t>被投资单位向投资企业（或子公司向母公司）转移资金所受到的重要限制，</w:t>
      </w:r>
      <w:r w:rsidR="00CB6316" w:rsidRPr="00A83001">
        <w:rPr>
          <w:rFonts w:ascii="仿宋_GB2312" w:eastAsia="仿宋_GB2312" w:hAnsi="Arial" w:cs="Arial" w:hint="eastAsia"/>
          <w:sz w:val="28"/>
          <w:szCs w:val="28"/>
          <w:lang w:eastAsia="zh-CN"/>
        </w:rPr>
        <w:t>本准则</w:t>
      </w:r>
      <w:r w:rsidR="00CB6316">
        <w:rPr>
          <w:rFonts w:ascii="仿宋_GB2312" w:eastAsia="仿宋_GB2312" w:hAnsi="Arial" w:cs="Arial" w:hint="eastAsia"/>
          <w:sz w:val="28"/>
          <w:szCs w:val="28"/>
          <w:lang w:eastAsia="zh-CN"/>
        </w:rPr>
        <w:t>从不同报告主体（报告企业或集团）角度，对有关重要限制的披露进行了区分，要求披露</w:t>
      </w:r>
      <w:r w:rsidR="009E485A">
        <w:rPr>
          <w:rFonts w:ascii="仿宋_GB2312" w:eastAsia="仿宋_GB2312" w:hAnsi="Arial" w:cs="Arial" w:hint="eastAsia"/>
          <w:sz w:val="28"/>
          <w:szCs w:val="28"/>
          <w:lang w:eastAsia="zh-CN"/>
        </w:rPr>
        <w:t>集团内企业（或主体）之间相互</w:t>
      </w:r>
      <w:r w:rsidR="00CB6316">
        <w:rPr>
          <w:rFonts w:ascii="仿宋_GB2312" w:eastAsia="仿宋_GB2312" w:hAnsi="Arial" w:cs="Arial" w:hint="eastAsia"/>
          <w:sz w:val="28"/>
          <w:szCs w:val="28"/>
          <w:lang w:eastAsia="zh-CN"/>
        </w:rPr>
        <w:t>转移资金受到的限制</w:t>
      </w:r>
      <w:r w:rsidR="009E485A">
        <w:rPr>
          <w:rFonts w:ascii="仿宋_GB2312" w:eastAsia="仿宋_GB2312" w:hAnsi="Arial" w:cs="Arial" w:hint="eastAsia"/>
          <w:sz w:val="28"/>
          <w:szCs w:val="28"/>
          <w:lang w:eastAsia="zh-CN"/>
        </w:rPr>
        <w:t>等</w:t>
      </w:r>
      <w:r w:rsidR="00CB6316">
        <w:rPr>
          <w:rFonts w:ascii="仿宋_GB2312" w:eastAsia="仿宋_GB2312" w:hAnsi="Arial" w:cs="Arial" w:hint="eastAsia"/>
          <w:sz w:val="28"/>
          <w:szCs w:val="28"/>
          <w:lang w:eastAsia="zh-CN"/>
        </w:rPr>
        <w:t>。三是</w:t>
      </w:r>
      <w:r w:rsidR="000F57FF" w:rsidRPr="00A83001">
        <w:rPr>
          <w:rFonts w:ascii="仿宋_GB2312" w:eastAsia="仿宋_GB2312" w:hAnsi="Arial" w:cs="Arial" w:hint="eastAsia"/>
          <w:sz w:val="28"/>
          <w:szCs w:val="28"/>
          <w:lang w:eastAsia="zh-CN"/>
        </w:rPr>
        <w:t>在失去对子公司控制时，现有准则要求披露该子公司的名称、母公司的持股比例和表决权比例、本期不再成为子公司的</w:t>
      </w:r>
      <w:r w:rsidR="000F57FF" w:rsidRPr="00A83001">
        <w:rPr>
          <w:rFonts w:ascii="仿宋_GB2312" w:eastAsia="仿宋_GB2312" w:hAnsi="Arial" w:cs="Arial" w:hint="eastAsia"/>
          <w:sz w:val="28"/>
          <w:szCs w:val="28"/>
          <w:lang w:eastAsia="zh-CN"/>
        </w:rPr>
        <w:lastRenderedPageBreak/>
        <w:t>原因，以及其在</w:t>
      </w:r>
      <w:proofErr w:type="gramStart"/>
      <w:r w:rsidR="000F57FF" w:rsidRPr="00A83001">
        <w:rPr>
          <w:rFonts w:ascii="仿宋_GB2312" w:eastAsia="仿宋_GB2312" w:hAnsi="Arial" w:cs="Arial" w:hint="eastAsia"/>
          <w:sz w:val="28"/>
          <w:szCs w:val="28"/>
          <w:lang w:eastAsia="zh-CN"/>
        </w:rPr>
        <w:t>处置日</w:t>
      </w:r>
      <w:proofErr w:type="gramEnd"/>
      <w:r w:rsidR="000F57FF" w:rsidRPr="00A83001">
        <w:rPr>
          <w:rFonts w:ascii="仿宋_GB2312" w:eastAsia="仿宋_GB2312" w:hAnsi="Arial" w:cs="Arial" w:hint="eastAsia"/>
          <w:sz w:val="28"/>
          <w:szCs w:val="28"/>
          <w:lang w:eastAsia="zh-CN"/>
        </w:rPr>
        <w:t>和上一会计期间资产负债表日资产、负债和所有者权益的金额以及本期期初至</w:t>
      </w:r>
      <w:proofErr w:type="gramStart"/>
      <w:r w:rsidR="000F57FF" w:rsidRPr="00A83001">
        <w:rPr>
          <w:rFonts w:ascii="仿宋_GB2312" w:eastAsia="仿宋_GB2312" w:hAnsi="Arial" w:cs="Arial" w:hint="eastAsia"/>
          <w:sz w:val="28"/>
          <w:szCs w:val="28"/>
          <w:lang w:eastAsia="zh-CN"/>
        </w:rPr>
        <w:t>处置日</w:t>
      </w:r>
      <w:proofErr w:type="gramEnd"/>
      <w:r w:rsidR="000F57FF" w:rsidRPr="00A83001">
        <w:rPr>
          <w:rFonts w:ascii="仿宋_GB2312" w:eastAsia="仿宋_GB2312" w:hAnsi="Arial" w:cs="Arial" w:hint="eastAsia"/>
          <w:sz w:val="28"/>
          <w:szCs w:val="28"/>
          <w:lang w:eastAsia="zh-CN"/>
        </w:rPr>
        <w:t>的收入、费用和利润的金额等，本准则要求披露</w:t>
      </w:r>
      <w:r w:rsidR="00CB6316">
        <w:rPr>
          <w:rFonts w:ascii="仿宋_GB2312" w:eastAsia="仿宋_GB2312" w:hAnsi="Arial" w:cs="Arial" w:hint="eastAsia"/>
          <w:sz w:val="28"/>
          <w:szCs w:val="28"/>
          <w:lang w:eastAsia="zh-CN"/>
        </w:rPr>
        <w:t>剩余</w:t>
      </w:r>
      <w:r w:rsidR="009E485A">
        <w:rPr>
          <w:rFonts w:ascii="仿宋_GB2312" w:eastAsia="仿宋_GB2312" w:hAnsi="Arial" w:cs="Arial" w:hint="eastAsia"/>
          <w:sz w:val="28"/>
          <w:szCs w:val="28"/>
          <w:lang w:eastAsia="zh-CN"/>
        </w:rPr>
        <w:t>权益</w:t>
      </w:r>
      <w:r w:rsidR="00CB6316">
        <w:rPr>
          <w:rFonts w:ascii="仿宋_GB2312" w:eastAsia="仿宋_GB2312" w:hAnsi="Arial" w:cs="Arial" w:hint="eastAsia"/>
          <w:sz w:val="28"/>
          <w:szCs w:val="28"/>
          <w:lang w:eastAsia="zh-CN"/>
        </w:rPr>
        <w:t>投资的</w:t>
      </w:r>
      <w:r w:rsidR="009E485A">
        <w:rPr>
          <w:rFonts w:ascii="仿宋_GB2312" w:eastAsia="仿宋_GB2312" w:hAnsi="Arial" w:cs="Arial" w:hint="eastAsia"/>
          <w:sz w:val="28"/>
          <w:szCs w:val="28"/>
          <w:lang w:eastAsia="zh-CN"/>
        </w:rPr>
        <w:t>公允价值及按照公允价值重新计量产生的相关利得和损失金额</w:t>
      </w:r>
      <w:r w:rsidR="00127195">
        <w:rPr>
          <w:rFonts w:ascii="仿宋_GB2312" w:eastAsia="仿宋_GB2312" w:hAnsi="Arial" w:cs="Arial" w:hint="eastAsia"/>
          <w:sz w:val="28"/>
          <w:szCs w:val="28"/>
          <w:lang w:eastAsia="zh-CN"/>
        </w:rPr>
        <w:t>。</w:t>
      </w:r>
    </w:p>
    <w:p w:rsidR="000F57FF" w:rsidRPr="00A83001" w:rsidRDefault="000F57FF" w:rsidP="000F57FF">
      <w:pPr>
        <w:pStyle w:val="loweralphalevel1bold"/>
        <w:tabs>
          <w:tab w:val="clear" w:pos="420"/>
        </w:tabs>
        <w:spacing w:after="0" w:line="360" w:lineRule="auto"/>
        <w:ind w:left="0" w:firstLineChars="150" w:firstLine="422"/>
        <w:rPr>
          <w:rFonts w:ascii="仿宋_GB2312" w:eastAsia="仿宋_GB2312"/>
          <w:b/>
          <w:sz w:val="28"/>
          <w:szCs w:val="28"/>
          <w:lang w:eastAsia="zh-CN"/>
        </w:rPr>
      </w:pPr>
      <w:r>
        <w:rPr>
          <w:rFonts w:ascii="仿宋_GB2312" w:eastAsia="仿宋_GB2312" w:hint="eastAsia"/>
          <w:b/>
          <w:sz w:val="28"/>
          <w:szCs w:val="28"/>
          <w:lang w:eastAsia="zh-CN"/>
        </w:rPr>
        <w:t>（三）</w:t>
      </w:r>
      <w:r w:rsidR="00CB6316">
        <w:rPr>
          <w:rFonts w:ascii="仿宋_GB2312" w:eastAsia="仿宋_GB2312" w:hint="eastAsia"/>
          <w:b/>
          <w:sz w:val="28"/>
          <w:szCs w:val="28"/>
          <w:lang w:eastAsia="zh-CN"/>
        </w:rPr>
        <w:t>增加</w:t>
      </w:r>
      <w:r w:rsidRPr="00A83001">
        <w:rPr>
          <w:rFonts w:ascii="仿宋_GB2312" w:eastAsia="仿宋_GB2312" w:hint="eastAsia"/>
          <w:b/>
          <w:sz w:val="28"/>
          <w:szCs w:val="28"/>
          <w:lang w:eastAsia="zh-CN"/>
        </w:rPr>
        <w:t>在结构化主体</w:t>
      </w:r>
      <w:r>
        <w:rPr>
          <w:rFonts w:ascii="仿宋_GB2312" w:eastAsia="仿宋_GB2312" w:hint="eastAsia"/>
          <w:b/>
          <w:sz w:val="28"/>
          <w:szCs w:val="28"/>
          <w:lang w:eastAsia="zh-CN"/>
        </w:rPr>
        <w:t>中权益的披露。</w:t>
      </w:r>
    </w:p>
    <w:p w:rsidR="000F57FF" w:rsidRPr="00A83001" w:rsidRDefault="000F57FF" w:rsidP="000F57FF">
      <w:pPr>
        <w:pStyle w:val="lowerromanlevel2"/>
        <w:tabs>
          <w:tab w:val="clear" w:pos="420"/>
          <w:tab w:val="clear" w:pos="840"/>
        </w:tabs>
        <w:spacing w:after="0" w:line="360" w:lineRule="auto"/>
        <w:ind w:left="0" w:firstLineChars="200" w:firstLine="560"/>
        <w:jc w:val="left"/>
        <w:rPr>
          <w:rFonts w:ascii="仿宋_GB2312" w:eastAsia="仿宋_GB2312"/>
          <w:w w:val="100"/>
          <w:sz w:val="28"/>
          <w:szCs w:val="28"/>
          <w:lang w:eastAsia="zh-CN"/>
        </w:rPr>
      </w:pPr>
      <w:r w:rsidRPr="00A83001">
        <w:rPr>
          <w:rFonts w:ascii="仿宋_GB2312" w:eastAsia="仿宋_GB2312" w:hint="eastAsia"/>
          <w:sz w:val="28"/>
          <w:szCs w:val="28"/>
          <w:lang w:eastAsia="zh-CN"/>
        </w:rPr>
        <w:t>我国现有《企业会计准则第2号——长期股权投资》和《企业会计准则第34号——合并财务报表》中均不包括有关结构化主体的披露要求</w:t>
      </w:r>
      <w:r w:rsidRPr="00A83001">
        <w:rPr>
          <w:rFonts w:ascii="仿宋_GB2312" w:eastAsia="仿宋_GB2312" w:hint="eastAsia"/>
          <w:w w:val="100"/>
          <w:sz w:val="28"/>
          <w:szCs w:val="28"/>
          <w:lang w:eastAsia="zh-CN"/>
        </w:rPr>
        <w:t>，本准则要求披露结构化主体的有关情况，既包</w:t>
      </w:r>
      <w:r w:rsidR="0048491E">
        <w:rPr>
          <w:rFonts w:ascii="仿宋_GB2312" w:eastAsia="仿宋_GB2312" w:hint="eastAsia"/>
          <w:w w:val="100"/>
          <w:sz w:val="28"/>
          <w:szCs w:val="28"/>
          <w:lang w:eastAsia="zh-CN"/>
        </w:rPr>
        <w:t>括纳入合并范围的结构化主体，也包括未纳入合并范围的结构化主体：</w:t>
      </w:r>
    </w:p>
    <w:p w:rsidR="000F57FF" w:rsidRPr="00A83001" w:rsidRDefault="000F57FF" w:rsidP="000F57FF">
      <w:pPr>
        <w:pStyle w:val="lowerromanlevel2"/>
        <w:tabs>
          <w:tab w:val="clear" w:pos="420"/>
          <w:tab w:val="clear" w:pos="840"/>
        </w:tabs>
        <w:spacing w:after="0" w:line="360" w:lineRule="auto"/>
        <w:ind w:left="0" w:firstLineChars="200" w:firstLine="560"/>
        <w:jc w:val="left"/>
        <w:rPr>
          <w:rFonts w:ascii="仿宋_GB2312" w:eastAsia="仿宋_GB2312"/>
          <w:w w:val="100"/>
          <w:sz w:val="28"/>
          <w:szCs w:val="28"/>
          <w:lang w:eastAsia="zh-CN"/>
        </w:rPr>
      </w:pPr>
      <w:r w:rsidRPr="00A83001">
        <w:rPr>
          <w:rFonts w:ascii="仿宋_GB2312" w:eastAsia="仿宋_GB2312" w:hint="eastAsia"/>
          <w:w w:val="100"/>
          <w:sz w:val="28"/>
          <w:szCs w:val="28"/>
          <w:lang w:eastAsia="zh-CN"/>
        </w:rPr>
        <w:t>对于纳入合并范围的结构化主体而言，</w:t>
      </w:r>
      <w:r w:rsidR="00CB6316">
        <w:rPr>
          <w:rFonts w:ascii="仿宋_GB2312" w:eastAsia="仿宋_GB2312" w:hint="eastAsia"/>
          <w:w w:val="100"/>
          <w:sz w:val="28"/>
          <w:szCs w:val="28"/>
          <w:lang w:eastAsia="zh-CN"/>
        </w:rPr>
        <w:t>本准则要求</w:t>
      </w:r>
      <w:r w:rsidRPr="00A83001">
        <w:rPr>
          <w:rFonts w:ascii="仿宋_GB2312" w:eastAsia="仿宋_GB2312" w:hint="eastAsia"/>
          <w:bCs/>
          <w:w w:val="100"/>
          <w:sz w:val="28"/>
          <w:szCs w:val="28"/>
          <w:lang w:eastAsia="zh-CN"/>
        </w:rPr>
        <w:t>企业</w:t>
      </w:r>
      <w:r w:rsidR="00CB6316">
        <w:rPr>
          <w:rFonts w:ascii="仿宋_GB2312" w:eastAsia="仿宋_GB2312" w:hint="eastAsia"/>
          <w:bCs/>
          <w:w w:val="100"/>
          <w:sz w:val="28"/>
          <w:szCs w:val="28"/>
          <w:lang w:eastAsia="zh-CN"/>
        </w:rPr>
        <w:t>披露</w:t>
      </w:r>
      <w:r w:rsidRPr="00A83001">
        <w:rPr>
          <w:rFonts w:ascii="仿宋_GB2312" w:eastAsia="仿宋_GB2312" w:hint="eastAsia"/>
          <w:bCs/>
          <w:w w:val="100"/>
          <w:sz w:val="28"/>
          <w:szCs w:val="28"/>
          <w:lang w:eastAsia="zh-CN"/>
        </w:rPr>
        <w:t>向</w:t>
      </w:r>
      <w:r w:rsidR="00CB6316">
        <w:rPr>
          <w:rFonts w:ascii="仿宋_GB2312" w:eastAsia="仿宋_GB2312" w:hint="eastAsia"/>
          <w:bCs/>
          <w:w w:val="100"/>
          <w:sz w:val="28"/>
          <w:szCs w:val="28"/>
          <w:lang w:eastAsia="zh-CN"/>
        </w:rPr>
        <w:t>结构化主体</w:t>
      </w:r>
      <w:r w:rsidRPr="00A83001">
        <w:rPr>
          <w:rFonts w:ascii="仿宋_GB2312" w:eastAsia="仿宋_GB2312" w:hint="eastAsia"/>
          <w:bCs/>
          <w:w w:val="100"/>
          <w:sz w:val="28"/>
          <w:szCs w:val="28"/>
          <w:lang w:eastAsia="zh-CN"/>
        </w:rPr>
        <w:t>提供财务支持</w:t>
      </w:r>
      <w:r w:rsidR="00CB6316">
        <w:rPr>
          <w:rFonts w:ascii="仿宋_GB2312" w:eastAsia="仿宋_GB2312" w:hint="eastAsia"/>
          <w:bCs/>
          <w:w w:val="100"/>
          <w:sz w:val="28"/>
          <w:szCs w:val="28"/>
          <w:lang w:eastAsia="zh-CN"/>
        </w:rPr>
        <w:t>或其他支持</w:t>
      </w:r>
      <w:r w:rsidR="0048491E">
        <w:rPr>
          <w:rFonts w:ascii="仿宋_GB2312" w:eastAsia="仿宋_GB2312" w:hint="eastAsia"/>
          <w:bCs/>
          <w:w w:val="100"/>
          <w:sz w:val="28"/>
          <w:szCs w:val="28"/>
          <w:lang w:eastAsia="zh-CN"/>
        </w:rPr>
        <w:t>的</w:t>
      </w:r>
      <w:r w:rsidRPr="00A83001">
        <w:rPr>
          <w:rFonts w:ascii="仿宋_GB2312" w:eastAsia="仿宋_GB2312" w:hint="eastAsia"/>
          <w:w w:val="100"/>
          <w:sz w:val="28"/>
          <w:szCs w:val="28"/>
          <w:lang w:eastAsia="zh-CN"/>
        </w:rPr>
        <w:t>意图</w:t>
      </w:r>
      <w:r w:rsidR="00CB6316">
        <w:rPr>
          <w:rFonts w:ascii="仿宋_GB2312" w:eastAsia="仿宋_GB2312" w:hint="eastAsia"/>
          <w:w w:val="100"/>
          <w:sz w:val="28"/>
          <w:szCs w:val="28"/>
          <w:lang w:eastAsia="zh-CN"/>
        </w:rPr>
        <w:t>、类型、金额，包括</w:t>
      </w:r>
      <w:r w:rsidRPr="00A83001">
        <w:rPr>
          <w:rFonts w:ascii="仿宋_GB2312" w:eastAsia="仿宋_GB2312" w:hint="eastAsia"/>
          <w:w w:val="100"/>
          <w:sz w:val="28"/>
          <w:szCs w:val="28"/>
          <w:lang w:eastAsia="zh-CN"/>
        </w:rPr>
        <w:t>帮助结构化主体获得财务支持的情况及意图等。</w:t>
      </w:r>
    </w:p>
    <w:p w:rsidR="000F57FF" w:rsidRPr="00A83001" w:rsidRDefault="000F57FF" w:rsidP="000F57FF">
      <w:pPr>
        <w:pStyle w:val="loweralphalevel1bold"/>
        <w:tabs>
          <w:tab w:val="clear" w:pos="420"/>
        </w:tabs>
        <w:spacing w:after="0" w:line="360" w:lineRule="auto"/>
        <w:ind w:left="0" w:firstLineChars="150" w:firstLine="420"/>
        <w:rPr>
          <w:rFonts w:ascii="仿宋_GB2312" w:eastAsia="仿宋_GB2312"/>
          <w:w w:val="100"/>
          <w:sz w:val="28"/>
          <w:szCs w:val="28"/>
          <w:lang w:eastAsia="zh-CN"/>
        </w:rPr>
      </w:pPr>
      <w:r w:rsidRPr="00A83001">
        <w:rPr>
          <w:rFonts w:ascii="仿宋_GB2312" w:eastAsia="仿宋_GB2312" w:hint="eastAsia"/>
          <w:sz w:val="28"/>
          <w:szCs w:val="28"/>
          <w:lang w:eastAsia="zh-CN"/>
        </w:rPr>
        <w:t>对于</w:t>
      </w:r>
      <w:r w:rsidR="0048491E">
        <w:rPr>
          <w:rFonts w:ascii="仿宋_GB2312" w:eastAsia="仿宋_GB2312" w:hint="eastAsia"/>
          <w:sz w:val="28"/>
          <w:szCs w:val="28"/>
          <w:lang w:eastAsia="zh-CN"/>
        </w:rPr>
        <w:t>未</w:t>
      </w:r>
      <w:r w:rsidRPr="00A83001">
        <w:rPr>
          <w:rFonts w:ascii="仿宋_GB2312" w:eastAsia="仿宋_GB2312" w:hint="eastAsia"/>
          <w:sz w:val="28"/>
          <w:szCs w:val="28"/>
          <w:lang w:eastAsia="zh-CN"/>
        </w:rPr>
        <w:t>纳入合并范围的结构化主体而言，</w:t>
      </w:r>
      <w:r w:rsidR="00CB6316">
        <w:rPr>
          <w:rFonts w:ascii="仿宋_GB2312" w:eastAsia="仿宋_GB2312" w:hint="eastAsia"/>
          <w:sz w:val="28"/>
          <w:szCs w:val="28"/>
          <w:lang w:eastAsia="zh-CN"/>
        </w:rPr>
        <w:t>本准则要求企业披露结构化主体的性质、目的、规模、活动及其融资方式</w:t>
      </w:r>
      <w:r w:rsidR="008F4944">
        <w:rPr>
          <w:rFonts w:ascii="仿宋_GB2312" w:eastAsia="仿宋_GB2312" w:hint="eastAsia"/>
          <w:bCs/>
          <w:spacing w:val="-2"/>
          <w:w w:val="100"/>
          <w:sz w:val="28"/>
          <w:szCs w:val="28"/>
          <w:lang w:eastAsia="zh-CN"/>
        </w:rPr>
        <w:t>、在财务报表中确认的相关资产和负债</w:t>
      </w:r>
      <w:r w:rsidR="000A62C5">
        <w:rPr>
          <w:rFonts w:ascii="仿宋_GB2312" w:eastAsia="仿宋_GB2312" w:hint="eastAsia"/>
          <w:bCs/>
          <w:spacing w:val="-2"/>
          <w:w w:val="100"/>
          <w:sz w:val="28"/>
          <w:szCs w:val="28"/>
          <w:lang w:eastAsia="zh-CN"/>
        </w:rPr>
        <w:t>的账面价值</w:t>
      </w:r>
      <w:r w:rsidR="008F4944">
        <w:rPr>
          <w:rFonts w:ascii="仿宋_GB2312" w:eastAsia="仿宋_GB2312" w:hint="eastAsia"/>
          <w:bCs/>
          <w:spacing w:val="-2"/>
          <w:w w:val="100"/>
          <w:sz w:val="28"/>
          <w:szCs w:val="28"/>
          <w:lang w:eastAsia="zh-CN"/>
        </w:rPr>
        <w:t>、从</w:t>
      </w:r>
      <w:r w:rsidRPr="00A83001">
        <w:rPr>
          <w:rFonts w:ascii="仿宋_GB2312" w:eastAsia="仿宋_GB2312" w:hint="eastAsia"/>
          <w:w w:val="100"/>
          <w:sz w:val="28"/>
          <w:szCs w:val="28"/>
          <w:lang w:eastAsia="zh-CN"/>
        </w:rPr>
        <w:t>结构化主体中</w:t>
      </w:r>
      <w:r w:rsidR="008F4944">
        <w:rPr>
          <w:rFonts w:ascii="仿宋_GB2312" w:eastAsia="仿宋_GB2312" w:hint="eastAsia"/>
          <w:w w:val="100"/>
          <w:sz w:val="28"/>
          <w:szCs w:val="28"/>
          <w:lang w:eastAsia="zh-CN"/>
        </w:rPr>
        <w:t>获得的收益、收益类型等</w:t>
      </w:r>
      <w:r w:rsidR="0048491E">
        <w:rPr>
          <w:rFonts w:ascii="仿宋_GB2312" w:eastAsia="仿宋_GB2312" w:hint="eastAsia"/>
          <w:w w:val="100"/>
          <w:sz w:val="28"/>
          <w:szCs w:val="28"/>
          <w:lang w:eastAsia="zh-CN"/>
        </w:rPr>
        <w:t>；</w:t>
      </w:r>
      <w:r w:rsidR="008F4944">
        <w:rPr>
          <w:rFonts w:ascii="仿宋_GB2312" w:eastAsia="仿宋_GB2312" w:hint="eastAsia"/>
          <w:w w:val="100"/>
          <w:sz w:val="28"/>
          <w:szCs w:val="28"/>
          <w:lang w:eastAsia="zh-CN"/>
        </w:rPr>
        <w:t>提供财务支持或其他支持的，还应当披露支持的类型、数量及提供支持的原因、</w:t>
      </w:r>
      <w:r w:rsidRPr="00A83001">
        <w:rPr>
          <w:rFonts w:ascii="仿宋_GB2312" w:eastAsia="仿宋_GB2312" w:hint="eastAsia"/>
          <w:w w:val="100"/>
          <w:sz w:val="28"/>
          <w:szCs w:val="28"/>
          <w:lang w:eastAsia="zh-CN"/>
        </w:rPr>
        <w:t>目的等。</w:t>
      </w:r>
    </w:p>
    <w:p w:rsidR="00246CCE" w:rsidRPr="00794D67" w:rsidRDefault="00246CCE" w:rsidP="00246CCE">
      <w:pPr>
        <w:spacing w:line="360" w:lineRule="auto"/>
        <w:ind w:firstLine="646"/>
        <w:rPr>
          <w:rFonts w:ascii="Times New Roman" w:eastAsia="黑体" w:hAnsi="Times New Roman"/>
          <w:sz w:val="30"/>
          <w:szCs w:val="30"/>
          <w:lang w:eastAsia="zh-CN"/>
        </w:rPr>
      </w:pPr>
      <w:r w:rsidRPr="00794D67">
        <w:rPr>
          <w:rFonts w:ascii="Times New Roman" w:eastAsia="黑体" w:hAnsi="Times New Roman"/>
          <w:sz w:val="30"/>
          <w:szCs w:val="30"/>
          <w:lang w:eastAsia="zh-CN"/>
        </w:rPr>
        <w:t>三、</w:t>
      </w:r>
      <w:r>
        <w:rPr>
          <w:rFonts w:ascii="Times New Roman" w:eastAsia="黑体" w:hAnsi="Times New Roman" w:hint="eastAsia"/>
          <w:sz w:val="30"/>
          <w:szCs w:val="30"/>
          <w:lang w:eastAsia="zh-CN"/>
        </w:rPr>
        <w:t>关于本征求意见稿</w:t>
      </w:r>
      <w:r w:rsidRPr="00794D67">
        <w:rPr>
          <w:rFonts w:ascii="Times New Roman" w:eastAsia="黑体" w:hAnsi="Times New Roman"/>
          <w:sz w:val="30"/>
          <w:szCs w:val="30"/>
          <w:lang w:eastAsia="zh-CN"/>
        </w:rPr>
        <w:t>征求意见的</w:t>
      </w:r>
      <w:r>
        <w:rPr>
          <w:rFonts w:ascii="Times New Roman" w:eastAsia="黑体" w:hAnsi="Times New Roman" w:hint="eastAsia"/>
          <w:sz w:val="30"/>
          <w:szCs w:val="30"/>
          <w:lang w:eastAsia="zh-CN"/>
        </w:rPr>
        <w:t>主要</w:t>
      </w:r>
      <w:r w:rsidRPr="00794D67">
        <w:rPr>
          <w:rFonts w:ascii="Times New Roman" w:eastAsia="黑体" w:hAnsi="Times New Roman"/>
          <w:sz w:val="30"/>
          <w:szCs w:val="30"/>
          <w:lang w:eastAsia="zh-CN"/>
        </w:rPr>
        <w:t>问题</w:t>
      </w:r>
    </w:p>
    <w:p w:rsidR="00246CCE" w:rsidRPr="00794D67" w:rsidRDefault="00246CCE" w:rsidP="00246CCE">
      <w:pPr>
        <w:ind w:firstLineChars="200" w:firstLine="600"/>
        <w:rPr>
          <w:rFonts w:ascii="Times New Roman" w:eastAsia="仿宋_GB2312" w:hAnsi="Times New Roman"/>
          <w:sz w:val="30"/>
          <w:szCs w:val="30"/>
          <w:lang w:eastAsia="zh-CN"/>
        </w:rPr>
      </w:pPr>
      <w:r>
        <w:rPr>
          <w:rFonts w:ascii="Times New Roman" w:eastAsia="仿宋_GB2312" w:hint="eastAsia"/>
          <w:sz w:val="30"/>
          <w:szCs w:val="30"/>
          <w:lang w:eastAsia="zh-CN"/>
        </w:rPr>
        <w:t>关于本征求意见稿，我们希望重点就以下问题征求意见</w:t>
      </w:r>
      <w:r w:rsidRPr="00794D67">
        <w:rPr>
          <w:rFonts w:ascii="Times New Roman" w:eastAsia="仿宋_GB2312"/>
          <w:sz w:val="30"/>
          <w:szCs w:val="30"/>
          <w:lang w:eastAsia="zh-CN"/>
        </w:rPr>
        <w:t>：</w:t>
      </w:r>
    </w:p>
    <w:p w:rsidR="008F4944" w:rsidRDefault="008F4944" w:rsidP="008F4944">
      <w:pPr>
        <w:pStyle w:val="lowerromanlevel2"/>
        <w:tabs>
          <w:tab w:val="clear" w:pos="420"/>
          <w:tab w:val="clear" w:pos="840"/>
        </w:tabs>
        <w:spacing w:after="0" w:line="360" w:lineRule="auto"/>
        <w:ind w:left="0" w:firstLineChars="200" w:firstLine="562"/>
        <w:jc w:val="left"/>
        <w:rPr>
          <w:rFonts w:ascii="仿宋_GB2312" w:eastAsia="仿宋_GB2312"/>
          <w:b/>
          <w:sz w:val="28"/>
          <w:szCs w:val="28"/>
          <w:lang w:eastAsia="zh-CN"/>
        </w:rPr>
      </w:pPr>
      <w:r>
        <w:rPr>
          <w:rFonts w:ascii="仿宋_GB2312" w:eastAsia="仿宋_GB2312" w:hint="eastAsia"/>
          <w:b/>
          <w:sz w:val="28"/>
          <w:szCs w:val="28"/>
          <w:lang w:eastAsia="zh-CN"/>
        </w:rPr>
        <w:t>（一）有关在</w:t>
      </w:r>
      <w:r w:rsidR="0048491E">
        <w:rPr>
          <w:rFonts w:ascii="仿宋_GB2312" w:eastAsia="仿宋_GB2312" w:hint="eastAsia"/>
          <w:b/>
          <w:sz w:val="28"/>
          <w:szCs w:val="28"/>
          <w:lang w:eastAsia="zh-CN"/>
        </w:rPr>
        <w:t>未</w:t>
      </w:r>
      <w:r>
        <w:rPr>
          <w:rFonts w:ascii="仿宋_GB2312" w:eastAsia="仿宋_GB2312" w:hint="eastAsia"/>
          <w:b/>
          <w:sz w:val="28"/>
          <w:szCs w:val="28"/>
          <w:lang w:eastAsia="zh-CN"/>
        </w:rPr>
        <w:t>入合并财务报表范围的结构化主体中权益的披露</w:t>
      </w:r>
      <w:r w:rsidR="00355829">
        <w:rPr>
          <w:rFonts w:ascii="仿宋_GB2312" w:eastAsia="仿宋_GB2312" w:hint="eastAsia"/>
          <w:b/>
          <w:sz w:val="28"/>
          <w:szCs w:val="28"/>
          <w:lang w:eastAsia="zh-CN"/>
        </w:rPr>
        <w:t>。</w:t>
      </w:r>
    </w:p>
    <w:p w:rsidR="009A032F" w:rsidRDefault="009A032F" w:rsidP="008F4944">
      <w:pPr>
        <w:pStyle w:val="lowerromanlevel2"/>
        <w:tabs>
          <w:tab w:val="clear" w:pos="420"/>
          <w:tab w:val="clear" w:pos="840"/>
        </w:tabs>
        <w:spacing w:after="0" w:line="360" w:lineRule="auto"/>
        <w:ind w:left="0" w:firstLineChars="200" w:firstLine="560"/>
        <w:jc w:val="left"/>
        <w:rPr>
          <w:rFonts w:ascii="仿宋_GB2312" w:eastAsia="仿宋_GB2312"/>
          <w:sz w:val="28"/>
          <w:szCs w:val="28"/>
          <w:lang w:eastAsia="zh-CN"/>
        </w:rPr>
      </w:pPr>
      <w:r w:rsidRPr="00A83001">
        <w:rPr>
          <w:rFonts w:ascii="仿宋_GB2312" w:eastAsia="仿宋_GB2312" w:hint="eastAsia"/>
          <w:sz w:val="28"/>
          <w:szCs w:val="28"/>
          <w:lang w:eastAsia="zh-CN"/>
        </w:rPr>
        <w:lastRenderedPageBreak/>
        <w:t>对于</w:t>
      </w:r>
      <w:r w:rsidR="0048491E">
        <w:rPr>
          <w:rFonts w:ascii="仿宋_GB2312" w:eastAsia="仿宋_GB2312" w:hint="eastAsia"/>
          <w:sz w:val="28"/>
          <w:szCs w:val="28"/>
          <w:lang w:eastAsia="zh-CN"/>
        </w:rPr>
        <w:t>未</w:t>
      </w:r>
      <w:r w:rsidRPr="00A83001">
        <w:rPr>
          <w:rFonts w:ascii="仿宋_GB2312" w:eastAsia="仿宋_GB2312" w:hint="eastAsia"/>
          <w:sz w:val="28"/>
          <w:szCs w:val="28"/>
          <w:lang w:eastAsia="zh-CN"/>
        </w:rPr>
        <w:t>纳入合并</w:t>
      </w:r>
      <w:r>
        <w:rPr>
          <w:rFonts w:ascii="仿宋_GB2312" w:eastAsia="仿宋_GB2312" w:hint="eastAsia"/>
          <w:sz w:val="28"/>
          <w:szCs w:val="28"/>
          <w:lang w:eastAsia="zh-CN"/>
        </w:rPr>
        <w:t>财务报表</w:t>
      </w:r>
      <w:r w:rsidR="005B3C3F">
        <w:rPr>
          <w:rFonts w:ascii="仿宋_GB2312" w:eastAsia="仿宋_GB2312" w:hint="eastAsia"/>
          <w:sz w:val="28"/>
          <w:szCs w:val="28"/>
          <w:lang w:eastAsia="zh-CN"/>
        </w:rPr>
        <w:t>范围的结构化主体</w:t>
      </w:r>
      <w:r w:rsidRPr="00A83001">
        <w:rPr>
          <w:rFonts w:ascii="仿宋_GB2312" w:eastAsia="仿宋_GB2312" w:hint="eastAsia"/>
          <w:sz w:val="28"/>
          <w:szCs w:val="28"/>
          <w:lang w:eastAsia="zh-CN"/>
        </w:rPr>
        <w:t>，</w:t>
      </w:r>
      <w:r>
        <w:rPr>
          <w:rFonts w:ascii="仿宋_GB2312" w:eastAsia="仿宋_GB2312" w:hint="eastAsia"/>
          <w:sz w:val="28"/>
          <w:szCs w:val="28"/>
          <w:lang w:eastAsia="zh-CN"/>
        </w:rPr>
        <w:t>本准则要求</w:t>
      </w:r>
      <w:r w:rsidRPr="00A83001">
        <w:rPr>
          <w:rFonts w:ascii="仿宋_GB2312" w:eastAsia="仿宋_GB2312" w:hint="eastAsia"/>
          <w:sz w:val="28"/>
          <w:szCs w:val="28"/>
          <w:lang w:eastAsia="zh-CN"/>
        </w:rPr>
        <w:t>企业披露</w:t>
      </w:r>
      <w:r>
        <w:rPr>
          <w:rFonts w:ascii="仿宋_GB2312" w:eastAsia="仿宋_GB2312" w:hint="eastAsia"/>
          <w:sz w:val="28"/>
          <w:szCs w:val="28"/>
          <w:lang w:eastAsia="zh-CN"/>
        </w:rPr>
        <w:t>结构化主体</w:t>
      </w:r>
      <w:r w:rsidR="006F0DC8">
        <w:rPr>
          <w:rFonts w:ascii="仿宋_GB2312" w:eastAsia="仿宋_GB2312" w:hint="eastAsia"/>
          <w:sz w:val="28"/>
          <w:szCs w:val="28"/>
          <w:lang w:eastAsia="zh-CN"/>
        </w:rPr>
        <w:t>的性质、目的、规模、活动、融资方式及与其</w:t>
      </w:r>
      <w:r w:rsidRPr="00A83001">
        <w:rPr>
          <w:rFonts w:ascii="仿宋_GB2312" w:eastAsia="仿宋_GB2312" w:hint="eastAsia"/>
          <w:w w:val="100"/>
          <w:sz w:val="28"/>
          <w:szCs w:val="28"/>
          <w:lang w:eastAsia="zh-CN"/>
        </w:rPr>
        <w:t>相关的资产和负债的账面价值等。</w:t>
      </w:r>
      <w:r w:rsidR="005B3C3F">
        <w:rPr>
          <w:rFonts w:ascii="仿宋_GB2312" w:eastAsia="仿宋_GB2312" w:hint="eastAsia"/>
          <w:w w:val="100"/>
          <w:sz w:val="28"/>
          <w:szCs w:val="28"/>
          <w:lang w:eastAsia="zh-CN"/>
        </w:rPr>
        <w:t>这些要求</w:t>
      </w:r>
      <w:r w:rsidR="0007086A">
        <w:rPr>
          <w:rFonts w:ascii="仿宋_GB2312" w:eastAsia="仿宋_GB2312" w:hint="eastAsia"/>
          <w:sz w:val="28"/>
          <w:szCs w:val="28"/>
          <w:lang w:eastAsia="zh-CN"/>
        </w:rPr>
        <w:t>与国际财务报告准则基本一致</w:t>
      </w:r>
      <w:r>
        <w:rPr>
          <w:rFonts w:ascii="仿宋_GB2312" w:eastAsia="仿宋_GB2312" w:hint="eastAsia"/>
          <w:sz w:val="28"/>
          <w:szCs w:val="28"/>
          <w:lang w:eastAsia="zh-CN"/>
        </w:rPr>
        <w:t>。</w:t>
      </w:r>
    </w:p>
    <w:p w:rsidR="00181281" w:rsidRDefault="00481774" w:rsidP="009A032F">
      <w:pPr>
        <w:pStyle w:val="loweralphalevel1bold"/>
        <w:tabs>
          <w:tab w:val="clear" w:pos="420"/>
        </w:tabs>
        <w:spacing w:after="0" w:line="360" w:lineRule="auto"/>
        <w:ind w:left="0" w:firstLineChars="150" w:firstLine="420"/>
        <w:rPr>
          <w:rFonts w:ascii="仿宋_GB2312" w:eastAsia="仿宋_GB2312"/>
          <w:b/>
          <w:sz w:val="28"/>
          <w:szCs w:val="28"/>
          <w:lang w:eastAsia="zh-CN"/>
        </w:rPr>
      </w:pPr>
      <w:r>
        <w:rPr>
          <w:rFonts w:ascii="仿宋_GB2312" w:eastAsia="仿宋_GB2312" w:hint="eastAsia"/>
          <w:sz w:val="28"/>
          <w:szCs w:val="28"/>
          <w:lang w:eastAsia="zh-CN"/>
        </w:rPr>
        <w:t>在征求意见过程中</w:t>
      </w:r>
      <w:r w:rsidR="009A032F">
        <w:rPr>
          <w:rFonts w:ascii="仿宋_GB2312" w:eastAsia="仿宋_GB2312" w:hint="eastAsia"/>
          <w:sz w:val="28"/>
          <w:szCs w:val="28"/>
          <w:lang w:eastAsia="zh-CN"/>
        </w:rPr>
        <w:t>，</w:t>
      </w:r>
      <w:r>
        <w:rPr>
          <w:rFonts w:ascii="仿宋_GB2312" w:eastAsia="仿宋_GB2312" w:hint="eastAsia"/>
          <w:sz w:val="28"/>
          <w:szCs w:val="28"/>
          <w:lang w:eastAsia="zh-CN"/>
        </w:rPr>
        <w:t>除银行业外，</w:t>
      </w:r>
      <w:r w:rsidR="009A032F">
        <w:rPr>
          <w:rFonts w:ascii="仿宋_GB2312" w:eastAsia="仿宋_GB2312" w:hint="eastAsia"/>
          <w:sz w:val="28"/>
          <w:szCs w:val="28"/>
          <w:lang w:eastAsia="zh-CN"/>
        </w:rPr>
        <w:t>绝大多数均对此没有异议</w:t>
      </w:r>
      <w:r>
        <w:rPr>
          <w:rFonts w:ascii="仿宋_GB2312" w:eastAsia="仿宋_GB2312" w:hint="eastAsia"/>
          <w:sz w:val="28"/>
          <w:szCs w:val="28"/>
          <w:lang w:eastAsia="zh-CN"/>
        </w:rPr>
        <w:t>。</w:t>
      </w:r>
      <w:r w:rsidR="009A032F">
        <w:rPr>
          <w:rFonts w:ascii="仿宋_GB2312" w:eastAsia="仿宋_GB2312" w:hint="eastAsia"/>
          <w:sz w:val="28"/>
          <w:szCs w:val="28"/>
          <w:lang w:eastAsia="zh-CN"/>
        </w:rPr>
        <w:t>银行业有人提出，由于银行目前信贷业务证券化产品较多，每一产品在其网站都有详细信息，建议删除有关</w:t>
      </w:r>
      <w:r w:rsidR="0048491E">
        <w:rPr>
          <w:rFonts w:ascii="仿宋_GB2312" w:eastAsia="仿宋_GB2312" w:hint="eastAsia"/>
          <w:sz w:val="28"/>
          <w:szCs w:val="28"/>
          <w:lang w:eastAsia="zh-CN"/>
        </w:rPr>
        <w:t>未</w:t>
      </w:r>
      <w:r w:rsidR="009A032F">
        <w:rPr>
          <w:rFonts w:ascii="仿宋_GB2312" w:eastAsia="仿宋_GB2312" w:hint="eastAsia"/>
          <w:sz w:val="28"/>
          <w:szCs w:val="28"/>
          <w:lang w:eastAsia="zh-CN"/>
        </w:rPr>
        <w:t>合并结构化主体的披露要求，以减少银行的披露负担。</w:t>
      </w:r>
      <w:r w:rsidR="00B61D5E">
        <w:rPr>
          <w:rFonts w:ascii="仿宋_GB2312" w:eastAsia="仿宋_GB2312" w:hint="eastAsia"/>
          <w:sz w:val="28"/>
          <w:szCs w:val="28"/>
          <w:lang w:eastAsia="zh-CN"/>
        </w:rPr>
        <w:t>但是，</w:t>
      </w:r>
      <w:r w:rsidR="005B3C3F">
        <w:rPr>
          <w:rFonts w:ascii="仿宋_GB2312" w:eastAsia="仿宋_GB2312" w:hint="eastAsia"/>
          <w:sz w:val="28"/>
          <w:szCs w:val="28"/>
          <w:lang w:eastAsia="zh-CN"/>
        </w:rPr>
        <w:t>随着银行资本充足率的严格限制和信贷收紧，银行信贷资产证券化和房地产信托日益增多，风险加大，披露此类业务的有关信息有助于报表使用者及时完整了解相关业务的风险。另一方面，</w:t>
      </w:r>
      <w:r w:rsidR="009A032F">
        <w:rPr>
          <w:rFonts w:ascii="仿宋_GB2312" w:eastAsia="仿宋_GB2312" w:hint="eastAsia"/>
          <w:sz w:val="28"/>
          <w:szCs w:val="28"/>
          <w:lang w:eastAsia="zh-CN"/>
        </w:rPr>
        <w:t>从</w:t>
      </w:r>
      <w:r w:rsidR="00181281" w:rsidRPr="00E608F6">
        <w:rPr>
          <w:rFonts w:ascii="仿宋_GB2312" w:eastAsia="仿宋_GB2312" w:hint="eastAsia"/>
          <w:sz w:val="28"/>
          <w:szCs w:val="28"/>
          <w:lang w:eastAsia="zh-CN"/>
        </w:rPr>
        <w:t>2008年</w:t>
      </w:r>
      <w:r w:rsidR="00B61D5E">
        <w:rPr>
          <w:rFonts w:ascii="仿宋_GB2312" w:eastAsia="仿宋_GB2312" w:hint="eastAsia"/>
          <w:sz w:val="28"/>
          <w:szCs w:val="28"/>
          <w:lang w:eastAsia="zh-CN"/>
        </w:rPr>
        <w:t>国际金融危机来看，</w:t>
      </w:r>
      <w:r w:rsidR="00181281" w:rsidRPr="00E608F6">
        <w:rPr>
          <w:rFonts w:ascii="仿宋_GB2312" w:eastAsia="仿宋_GB2312" w:hint="eastAsia"/>
          <w:sz w:val="28"/>
          <w:szCs w:val="28"/>
          <w:lang w:eastAsia="zh-CN"/>
        </w:rPr>
        <w:t>国际财务报告准则受到质</w:t>
      </w:r>
      <w:r w:rsidR="00B61D5E">
        <w:rPr>
          <w:rFonts w:ascii="仿宋_GB2312" w:eastAsia="仿宋_GB2312" w:hint="eastAsia"/>
          <w:sz w:val="28"/>
          <w:szCs w:val="28"/>
          <w:lang w:eastAsia="zh-CN"/>
        </w:rPr>
        <w:t>疑的重要原因之一是，</w:t>
      </w:r>
      <w:r w:rsidR="009A032F">
        <w:rPr>
          <w:rFonts w:ascii="仿宋_GB2312" w:eastAsia="仿宋_GB2312" w:hint="eastAsia"/>
          <w:sz w:val="28"/>
          <w:szCs w:val="28"/>
          <w:lang w:eastAsia="zh-CN"/>
        </w:rPr>
        <w:t>未将结构化主体等表外业务纳入表内反映或披露</w:t>
      </w:r>
      <w:r w:rsidR="005B3C3F">
        <w:rPr>
          <w:rFonts w:ascii="仿宋_GB2312" w:eastAsia="仿宋_GB2312" w:hint="eastAsia"/>
          <w:sz w:val="28"/>
          <w:szCs w:val="28"/>
          <w:lang w:eastAsia="zh-CN"/>
        </w:rPr>
        <w:t>。</w:t>
      </w:r>
      <w:r w:rsidR="009A032F">
        <w:rPr>
          <w:rFonts w:ascii="仿宋_GB2312" w:eastAsia="仿宋_GB2312" w:hint="eastAsia"/>
          <w:sz w:val="28"/>
          <w:szCs w:val="28"/>
          <w:lang w:eastAsia="zh-CN"/>
        </w:rPr>
        <w:t>为</w:t>
      </w:r>
      <w:r w:rsidR="005B3C3F">
        <w:rPr>
          <w:rFonts w:ascii="仿宋_GB2312" w:eastAsia="仿宋_GB2312" w:hint="eastAsia"/>
          <w:sz w:val="28"/>
          <w:szCs w:val="28"/>
          <w:lang w:eastAsia="zh-CN"/>
        </w:rPr>
        <w:t>便于报表使用者了解此类产品的有关风险，</w:t>
      </w:r>
      <w:r w:rsidR="00C31FBB" w:rsidRPr="00C31FBB">
        <w:rPr>
          <w:rFonts w:ascii="仿宋_GB2312" w:eastAsia="仿宋_GB2312" w:hint="eastAsia"/>
          <w:b/>
          <w:sz w:val="28"/>
          <w:szCs w:val="28"/>
          <w:lang w:eastAsia="zh-CN"/>
        </w:rPr>
        <w:t>征求意见</w:t>
      </w:r>
      <w:proofErr w:type="gramStart"/>
      <w:r w:rsidR="00B61D5E" w:rsidRPr="00B61D5E">
        <w:rPr>
          <w:rFonts w:ascii="仿宋_GB2312" w:eastAsia="仿宋_GB2312" w:hint="eastAsia"/>
          <w:b/>
          <w:sz w:val="28"/>
          <w:szCs w:val="28"/>
          <w:lang w:eastAsia="zh-CN"/>
        </w:rPr>
        <w:t>稿</w:t>
      </w:r>
      <w:r w:rsidR="009A032F" w:rsidRPr="00B61D5E">
        <w:rPr>
          <w:rFonts w:ascii="仿宋_GB2312" w:eastAsia="仿宋_GB2312" w:hint="eastAsia"/>
          <w:b/>
          <w:sz w:val="28"/>
          <w:szCs w:val="28"/>
          <w:lang w:eastAsia="zh-CN"/>
        </w:rPr>
        <w:t>没有</w:t>
      </w:r>
      <w:proofErr w:type="gramEnd"/>
      <w:r w:rsidR="009A032F" w:rsidRPr="00B61D5E">
        <w:rPr>
          <w:rFonts w:ascii="仿宋_GB2312" w:eastAsia="仿宋_GB2312" w:hint="eastAsia"/>
          <w:b/>
          <w:sz w:val="28"/>
          <w:szCs w:val="28"/>
          <w:lang w:eastAsia="zh-CN"/>
        </w:rPr>
        <w:t>采纳该意见</w:t>
      </w:r>
      <w:r w:rsidR="00B61D5E" w:rsidRPr="00B61D5E">
        <w:rPr>
          <w:rFonts w:ascii="仿宋_GB2312" w:eastAsia="仿宋_GB2312" w:hint="eastAsia"/>
          <w:b/>
          <w:sz w:val="28"/>
          <w:szCs w:val="28"/>
          <w:lang w:eastAsia="zh-CN"/>
        </w:rPr>
        <w:t>，</w:t>
      </w:r>
      <w:r w:rsidR="00B61D5E">
        <w:rPr>
          <w:rFonts w:ascii="仿宋_GB2312" w:eastAsia="仿宋_GB2312" w:hint="eastAsia"/>
          <w:b/>
          <w:sz w:val="28"/>
          <w:szCs w:val="28"/>
          <w:lang w:eastAsia="zh-CN"/>
        </w:rPr>
        <w:t>仍要求企业作相关披露</w:t>
      </w:r>
      <w:r w:rsidR="009A032F" w:rsidRPr="009A032F">
        <w:rPr>
          <w:rFonts w:ascii="仿宋_GB2312" w:eastAsia="仿宋_GB2312" w:hint="eastAsia"/>
          <w:b/>
          <w:sz w:val="28"/>
          <w:szCs w:val="28"/>
          <w:lang w:eastAsia="zh-CN"/>
        </w:rPr>
        <w:t>。</w:t>
      </w:r>
      <w:r w:rsidR="008F4944">
        <w:rPr>
          <w:rFonts w:ascii="仿宋_GB2312" w:eastAsia="仿宋_GB2312" w:hint="eastAsia"/>
          <w:b/>
          <w:sz w:val="28"/>
          <w:szCs w:val="28"/>
          <w:lang w:eastAsia="zh-CN"/>
        </w:rPr>
        <w:t>您是否同意本</w:t>
      </w:r>
      <w:r w:rsidR="00C31FBB">
        <w:rPr>
          <w:rFonts w:ascii="仿宋_GB2312" w:eastAsia="仿宋_GB2312" w:hint="eastAsia"/>
          <w:b/>
          <w:sz w:val="28"/>
          <w:szCs w:val="28"/>
          <w:lang w:eastAsia="zh-CN"/>
        </w:rPr>
        <w:t>征求意见</w:t>
      </w:r>
      <w:r w:rsidR="008F4944">
        <w:rPr>
          <w:rFonts w:ascii="仿宋_GB2312" w:eastAsia="仿宋_GB2312" w:hint="eastAsia"/>
          <w:b/>
          <w:sz w:val="28"/>
          <w:szCs w:val="28"/>
          <w:lang w:eastAsia="zh-CN"/>
        </w:rPr>
        <w:t>稿的意见？</w:t>
      </w:r>
    </w:p>
    <w:p w:rsidR="00D564F9" w:rsidRPr="0007086A" w:rsidRDefault="00D564F9" w:rsidP="00D564F9">
      <w:pPr>
        <w:pStyle w:val="loweralphalevel1bold"/>
        <w:tabs>
          <w:tab w:val="clear" w:pos="420"/>
        </w:tabs>
        <w:spacing w:after="0" w:line="360" w:lineRule="auto"/>
        <w:ind w:left="0" w:firstLineChars="150" w:firstLine="420"/>
        <w:rPr>
          <w:rFonts w:ascii="仿宋_GB2312" w:eastAsia="仿宋_GB2312"/>
          <w:b/>
          <w:sz w:val="28"/>
          <w:szCs w:val="28"/>
          <w:lang w:eastAsia="zh-CN"/>
        </w:rPr>
      </w:pPr>
      <w:r>
        <w:rPr>
          <w:rFonts w:ascii="仿宋_GB2312" w:eastAsia="仿宋_GB2312" w:hint="eastAsia"/>
          <w:sz w:val="28"/>
          <w:szCs w:val="28"/>
          <w:lang w:eastAsia="zh-CN"/>
        </w:rPr>
        <w:t>（二）</w:t>
      </w:r>
      <w:r w:rsidRPr="0007086A">
        <w:rPr>
          <w:rFonts w:ascii="仿宋_GB2312" w:eastAsia="仿宋_GB2312" w:hint="eastAsia"/>
          <w:b/>
          <w:sz w:val="28"/>
          <w:szCs w:val="28"/>
          <w:lang w:eastAsia="zh-CN"/>
        </w:rPr>
        <w:t>有关</w:t>
      </w:r>
      <w:r w:rsidR="000A62C5">
        <w:rPr>
          <w:rFonts w:ascii="仿宋_GB2312" w:eastAsia="仿宋_GB2312" w:hint="eastAsia"/>
          <w:b/>
          <w:sz w:val="28"/>
          <w:szCs w:val="28"/>
          <w:lang w:eastAsia="zh-CN"/>
        </w:rPr>
        <w:t>以公允价值计量且其变动计入当期损益的在联营企业和合营企业中的权益投资</w:t>
      </w:r>
      <w:r w:rsidRPr="0007086A">
        <w:rPr>
          <w:rFonts w:ascii="仿宋_GB2312" w:eastAsia="仿宋_GB2312" w:hint="eastAsia"/>
          <w:b/>
          <w:sz w:val="28"/>
          <w:szCs w:val="28"/>
          <w:lang w:eastAsia="zh-CN"/>
        </w:rPr>
        <w:t>的披露</w:t>
      </w:r>
      <w:r w:rsidR="00B03E52">
        <w:rPr>
          <w:rFonts w:ascii="仿宋_GB2312" w:eastAsia="仿宋_GB2312" w:hint="eastAsia"/>
          <w:b/>
          <w:sz w:val="28"/>
          <w:szCs w:val="28"/>
          <w:lang w:eastAsia="zh-CN"/>
        </w:rPr>
        <w:t>。</w:t>
      </w:r>
    </w:p>
    <w:p w:rsidR="003D13D6" w:rsidRDefault="000A62C5" w:rsidP="00181281">
      <w:pPr>
        <w:pStyle w:val="loweralphalevel1bold"/>
        <w:tabs>
          <w:tab w:val="clear" w:pos="420"/>
        </w:tabs>
        <w:spacing w:after="0" w:line="360" w:lineRule="auto"/>
        <w:ind w:left="0" w:firstLineChars="150" w:firstLine="420"/>
        <w:rPr>
          <w:rFonts w:ascii="仿宋_GB2312" w:eastAsia="仿宋_GB2312"/>
          <w:b/>
          <w:w w:val="100"/>
          <w:sz w:val="28"/>
          <w:szCs w:val="28"/>
          <w:lang w:eastAsia="zh-CN"/>
        </w:rPr>
      </w:pPr>
      <w:r>
        <w:rPr>
          <w:rFonts w:ascii="仿宋_GB2312" w:eastAsia="仿宋_GB2312" w:hint="eastAsia"/>
          <w:w w:val="100"/>
          <w:sz w:val="28"/>
          <w:szCs w:val="28"/>
          <w:lang w:eastAsia="zh-CN"/>
        </w:rPr>
        <w:t>根据《企业会计准则第X号——合营安排（</w:t>
      </w:r>
      <w:r w:rsidR="00C31FBB">
        <w:rPr>
          <w:rFonts w:ascii="仿宋_GB2312" w:eastAsia="仿宋_GB2312" w:hint="eastAsia"/>
          <w:w w:val="100"/>
          <w:sz w:val="28"/>
          <w:szCs w:val="28"/>
          <w:lang w:eastAsia="zh-CN"/>
        </w:rPr>
        <w:t>征求意见</w:t>
      </w:r>
      <w:r>
        <w:rPr>
          <w:rFonts w:ascii="仿宋_GB2312" w:eastAsia="仿宋_GB2312" w:hint="eastAsia"/>
          <w:w w:val="100"/>
          <w:sz w:val="28"/>
          <w:szCs w:val="28"/>
          <w:lang w:eastAsia="zh-CN"/>
        </w:rPr>
        <w:t>稿）》</w:t>
      </w:r>
      <w:r w:rsidR="000759FB">
        <w:rPr>
          <w:rFonts w:ascii="仿宋_GB2312" w:eastAsia="仿宋_GB2312" w:hint="eastAsia"/>
          <w:w w:val="100"/>
          <w:sz w:val="28"/>
          <w:szCs w:val="28"/>
          <w:lang w:eastAsia="zh-CN"/>
        </w:rPr>
        <w:t>等</w:t>
      </w:r>
      <w:r>
        <w:rPr>
          <w:rFonts w:ascii="仿宋_GB2312" w:eastAsia="仿宋_GB2312" w:hint="eastAsia"/>
          <w:w w:val="100"/>
          <w:sz w:val="28"/>
          <w:szCs w:val="28"/>
          <w:lang w:eastAsia="zh-CN"/>
        </w:rPr>
        <w:t>，允许风险资本机构、投资基金以及类似主体对合营企业或联营企业的投资以公允价值计量且其变动计入当期损益，但是，</w:t>
      </w:r>
      <w:r w:rsidR="001047F5">
        <w:rPr>
          <w:rFonts w:ascii="仿宋_GB2312" w:eastAsia="仿宋_GB2312" w:hint="eastAsia"/>
          <w:w w:val="100"/>
          <w:sz w:val="28"/>
          <w:szCs w:val="28"/>
          <w:lang w:eastAsia="zh-CN"/>
        </w:rPr>
        <w:t>风险资本机构、投资基金以及类似主体对合营企业或联营企业的投资仍属于在合营企业或联营企业的投资，为便</w:t>
      </w:r>
      <w:r>
        <w:rPr>
          <w:rFonts w:ascii="仿宋_GB2312" w:eastAsia="仿宋_GB2312" w:hint="eastAsia"/>
          <w:w w:val="100"/>
          <w:sz w:val="28"/>
          <w:szCs w:val="28"/>
          <w:lang w:eastAsia="zh-CN"/>
        </w:rPr>
        <w:t>于财务报表使用者了解</w:t>
      </w:r>
      <w:r w:rsidR="001047F5">
        <w:rPr>
          <w:rFonts w:ascii="仿宋_GB2312" w:eastAsia="仿宋_GB2312" w:hint="eastAsia"/>
          <w:w w:val="100"/>
          <w:sz w:val="28"/>
          <w:szCs w:val="28"/>
          <w:lang w:eastAsia="zh-CN"/>
        </w:rPr>
        <w:t>该</w:t>
      </w:r>
      <w:r>
        <w:rPr>
          <w:rFonts w:ascii="仿宋_GB2312" w:eastAsia="仿宋_GB2312" w:hint="eastAsia"/>
          <w:w w:val="100"/>
          <w:sz w:val="28"/>
          <w:szCs w:val="28"/>
          <w:lang w:eastAsia="zh-CN"/>
        </w:rPr>
        <w:t>权益</w:t>
      </w:r>
      <w:r w:rsidR="001047F5">
        <w:rPr>
          <w:rFonts w:ascii="仿宋_GB2312" w:eastAsia="仿宋_GB2312" w:hint="eastAsia"/>
          <w:w w:val="100"/>
          <w:sz w:val="28"/>
          <w:szCs w:val="28"/>
          <w:lang w:eastAsia="zh-CN"/>
        </w:rPr>
        <w:t>投资</w:t>
      </w:r>
      <w:r>
        <w:rPr>
          <w:rFonts w:ascii="仿宋_GB2312" w:eastAsia="仿宋_GB2312" w:hint="eastAsia"/>
          <w:w w:val="100"/>
          <w:sz w:val="28"/>
          <w:szCs w:val="28"/>
          <w:lang w:eastAsia="zh-CN"/>
        </w:rPr>
        <w:t>的有关</w:t>
      </w:r>
      <w:r>
        <w:rPr>
          <w:rFonts w:ascii="仿宋_GB2312" w:eastAsia="仿宋_GB2312" w:hint="eastAsia"/>
          <w:w w:val="100"/>
          <w:sz w:val="28"/>
          <w:szCs w:val="28"/>
          <w:lang w:eastAsia="zh-CN"/>
        </w:rPr>
        <w:lastRenderedPageBreak/>
        <w:t>信息，本准则</w:t>
      </w:r>
      <w:r w:rsidR="001047F5">
        <w:rPr>
          <w:rFonts w:ascii="仿宋_GB2312" w:eastAsia="仿宋_GB2312" w:hint="eastAsia"/>
          <w:w w:val="100"/>
          <w:sz w:val="28"/>
          <w:szCs w:val="28"/>
          <w:lang w:eastAsia="zh-CN"/>
        </w:rPr>
        <w:t>要求其按照本准则披露有关信息。</w:t>
      </w:r>
      <w:r w:rsidR="001E4AFD">
        <w:rPr>
          <w:rFonts w:ascii="仿宋_GB2312" w:eastAsia="仿宋_GB2312" w:hint="eastAsia"/>
          <w:w w:val="100"/>
          <w:sz w:val="28"/>
          <w:szCs w:val="28"/>
          <w:lang w:eastAsia="zh-CN"/>
        </w:rPr>
        <w:t>在</w:t>
      </w:r>
      <w:r w:rsidR="001047F5">
        <w:rPr>
          <w:rFonts w:ascii="仿宋_GB2312" w:eastAsia="仿宋_GB2312" w:hint="eastAsia"/>
          <w:w w:val="100"/>
          <w:sz w:val="28"/>
          <w:szCs w:val="28"/>
          <w:lang w:eastAsia="zh-CN"/>
        </w:rPr>
        <w:t>征求</w:t>
      </w:r>
      <w:r w:rsidR="00C31FBB">
        <w:rPr>
          <w:rFonts w:ascii="仿宋_GB2312" w:eastAsia="仿宋_GB2312" w:hint="eastAsia"/>
          <w:w w:val="100"/>
          <w:sz w:val="28"/>
          <w:szCs w:val="28"/>
          <w:lang w:eastAsia="zh-CN"/>
        </w:rPr>
        <w:t>有关方面</w:t>
      </w:r>
      <w:r w:rsidR="001047F5">
        <w:rPr>
          <w:rFonts w:ascii="仿宋_GB2312" w:eastAsia="仿宋_GB2312" w:hint="eastAsia"/>
          <w:w w:val="100"/>
          <w:sz w:val="28"/>
          <w:szCs w:val="28"/>
          <w:lang w:eastAsia="zh-CN"/>
        </w:rPr>
        <w:t>意见时，有人提出，既然已经允许</w:t>
      </w:r>
      <w:r w:rsidR="001E4AFD">
        <w:rPr>
          <w:rFonts w:ascii="仿宋_GB2312" w:eastAsia="仿宋_GB2312" w:hint="eastAsia"/>
          <w:w w:val="100"/>
          <w:sz w:val="28"/>
          <w:szCs w:val="28"/>
          <w:lang w:eastAsia="zh-CN"/>
        </w:rPr>
        <w:t>这些权益投资根据《企业会计准则第22号——金融工具确认和计量》</w:t>
      </w:r>
      <w:r w:rsidR="001047F5">
        <w:rPr>
          <w:rFonts w:ascii="仿宋_GB2312" w:eastAsia="仿宋_GB2312" w:hint="eastAsia"/>
          <w:w w:val="100"/>
          <w:sz w:val="28"/>
          <w:szCs w:val="28"/>
          <w:lang w:eastAsia="zh-CN"/>
        </w:rPr>
        <w:t>采用</w:t>
      </w:r>
      <w:r w:rsidR="001E4AFD">
        <w:rPr>
          <w:rFonts w:ascii="仿宋_GB2312" w:eastAsia="仿宋_GB2312" w:hint="eastAsia"/>
          <w:w w:val="100"/>
          <w:sz w:val="28"/>
          <w:szCs w:val="28"/>
          <w:lang w:eastAsia="zh-CN"/>
        </w:rPr>
        <w:t>公允价值计量，其披露应当遵循《企业会计准则第37号——金融工具列报》的有关要求</w:t>
      </w:r>
      <w:r w:rsidRPr="00747DEB">
        <w:rPr>
          <w:rFonts w:ascii="仿宋_GB2312" w:eastAsia="仿宋_GB2312" w:hint="eastAsia"/>
          <w:w w:val="100"/>
          <w:sz w:val="28"/>
          <w:szCs w:val="28"/>
          <w:lang w:eastAsia="zh-CN"/>
        </w:rPr>
        <w:t>。</w:t>
      </w:r>
      <w:r w:rsidR="001E4AFD">
        <w:rPr>
          <w:rFonts w:ascii="仿宋_GB2312" w:eastAsia="仿宋_GB2312" w:hint="eastAsia"/>
          <w:w w:val="100"/>
          <w:sz w:val="28"/>
          <w:szCs w:val="28"/>
          <w:lang w:eastAsia="zh-CN"/>
        </w:rPr>
        <w:t>由于《企业会计准则第37号——金融工具列报》主要是从金融工具的信用</w:t>
      </w:r>
      <w:r w:rsidR="001E4AFD" w:rsidRPr="001E4AFD">
        <w:rPr>
          <w:rFonts w:ascii="仿宋_GB2312" w:eastAsia="仿宋_GB2312" w:hint="eastAsia"/>
          <w:w w:val="100"/>
          <w:sz w:val="28"/>
          <w:szCs w:val="28"/>
          <w:lang w:eastAsia="zh-CN"/>
        </w:rPr>
        <w:t>风险</w:t>
      </w:r>
      <w:r w:rsidR="001E4AFD" w:rsidRPr="001E4AFD">
        <w:rPr>
          <w:rFonts w:ascii="仿宋_GB2312" w:eastAsia="仿宋_GB2312" w:hAnsi="SwiftLTPro-Regular" w:cs="SwiftLTPro-Regular" w:hint="eastAsia"/>
          <w:sz w:val="28"/>
          <w:szCs w:val="28"/>
          <w:lang w:val="en-US" w:eastAsia="zh-CN"/>
        </w:rPr>
        <w:t>、流动性风险、市场风险</w:t>
      </w:r>
      <w:r w:rsidR="001E4AFD" w:rsidRPr="001E4AFD">
        <w:rPr>
          <w:rFonts w:ascii="仿宋_GB2312" w:eastAsia="仿宋_GB2312" w:hint="eastAsia"/>
          <w:w w:val="100"/>
          <w:sz w:val="28"/>
          <w:szCs w:val="28"/>
          <w:lang w:eastAsia="zh-CN"/>
        </w:rPr>
        <w:t>等角度</w:t>
      </w:r>
      <w:r w:rsidR="001E4AFD">
        <w:rPr>
          <w:rFonts w:ascii="仿宋_GB2312" w:eastAsia="仿宋_GB2312" w:hint="eastAsia"/>
          <w:w w:val="100"/>
          <w:sz w:val="28"/>
          <w:szCs w:val="28"/>
          <w:lang w:eastAsia="zh-CN"/>
        </w:rPr>
        <w:t>，而不是从合营企业或联营企业业绩对权益投资的影响</w:t>
      </w:r>
      <w:r w:rsidR="001E4AFD" w:rsidRPr="001E4AFD">
        <w:rPr>
          <w:rFonts w:ascii="仿宋_GB2312" w:eastAsia="仿宋_GB2312" w:hint="eastAsia"/>
          <w:w w:val="100"/>
          <w:sz w:val="28"/>
          <w:szCs w:val="28"/>
          <w:lang w:eastAsia="zh-CN"/>
        </w:rPr>
        <w:t>提出披露要求</w:t>
      </w:r>
      <w:r w:rsidR="001E4AFD">
        <w:rPr>
          <w:rFonts w:ascii="仿宋_GB2312" w:eastAsia="仿宋_GB2312" w:hint="eastAsia"/>
          <w:w w:val="100"/>
          <w:sz w:val="28"/>
          <w:szCs w:val="28"/>
          <w:lang w:eastAsia="zh-CN"/>
        </w:rPr>
        <w:t>的</w:t>
      </w:r>
      <w:r w:rsidR="001E4AFD" w:rsidRPr="001E4AFD">
        <w:rPr>
          <w:rFonts w:ascii="仿宋_GB2312" w:eastAsia="仿宋_GB2312" w:hint="eastAsia"/>
          <w:w w:val="100"/>
          <w:sz w:val="28"/>
          <w:szCs w:val="28"/>
          <w:lang w:eastAsia="zh-CN"/>
        </w:rPr>
        <w:t>，</w:t>
      </w:r>
      <w:r w:rsidR="001E4AFD">
        <w:rPr>
          <w:rFonts w:ascii="仿宋_GB2312" w:eastAsia="仿宋_GB2312" w:hint="eastAsia"/>
          <w:w w:val="100"/>
          <w:sz w:val="28"/>
          <w:szCs w:val="28"/>
          <w:lang w:eastAsia="zh-CN"/>
        </w:rPr>
        <w:t>因此，</w:t>
      </w:r>
      <w:r w:rsidR="001E4AFD" w:rsidRPr="00843016">
        <w:rPr>
          <w:rFonts w:ascii="仿宋_GB2312" w:eastAsia="仿宋_GB2312" w:hint="eastAsia"/>
          <w:b/>
          <w:w w:val="100"/>
          <w:sz w:val="28"/>
          <w:szCs w:val="28"/>
          <w:lang w:eastAsia="zh-CN"/>
        </w:rPr>
        <w:t>本</w:t>
      </w:r>
      <w:r w:rsidR="00C31FBB">
        <w:rPr>
          <w:rFonts w:ascii="仿宋_GB2312" w:eastAsia="仿宋_GB2312" w:hint="eastAsia"/>
          <w:b/>
          <w:w w:val="100"/>
          <w:sz w:val="28"/>
          <w:szCs w:val="28"/>
          <w:lang w:eastAsia="zh-CN"/>
        </w:rPr>
        <w:t>征求意见稿</w:t>
      </w:r>
      <w:r w:rsidR="001E4AFD" w:rsidRPr="00843016">
        <w:rPr>
          <w:rFonts w:ascii="仿宋_GB2312" w:eastAsia="仿宋_GB2312" w:hint="eastAsia"/>
          <w:b/>
          <w:w w:val="100"/>
          <w:sz w:val="28"/>
          <w:szCs w:val="28"/>
          <w:lang w:eastAsia="zh-CN"/>
        </w:rPr>
        <w:t>暂未采纳该意见，您是否同意本</w:t>
      </w:r>
      <w:r w:rsidR="00C31FBB">
        <w:rPr>
          <w:rFonts w:ascii="仿宋_GB2312" w:eastAsia="仿宋_GB2312" w:hint="eastAsia"/>
          <w:b/>
          <w:w w:val="100"/>
          <w:sz w:val="28"/>
          <w:szCs w:val="28"/>
          <w:lang w:eastAsia="zh-CN"/>
        </w:rPr>
        <w:t>征求意见稿</w:t>
      </w:r>
      <w:r w:rsidR="001E4AFD" w:rsidRPr="00843016">
        <w:rPr>
          <w:rFonts w:ascii="仿宋_GB2312" w:eastAsia="仿宋_GB2312" w:hint="eastAsia"/>
          <w:b/>
          <w:w w:val="100"/>
          <w:sz w:val="28"/>
          <w:szCs w:val="28"/>
          <w:lang w:eastAsia="zh-CN"/>
        </w:rPr>
        <w:t>意见？</w:t>
      </w:r>
    </w:p>
    <w:p w:rsidR="00F20E89" w:rsidRDefault="00F20E89" w:rsidP="00F20E89">
      <w:pPr>
        <w:pStyle w:val="loweralphalevel1bold"/>
        <w:tabs>
          <w:tab w:val="clear" w:pos="420"/>
        </w:tabs>
        <w:spacing w:after="0" w:line="360" w:lineRule="auto"/>
        <w:ind w:left="0" w:firstLineChars="150" w:firstLine="422"/>
        <w:rPr>
          <w:rFonts w:ascii="仿宋_GB2312" w:eastAsia="仿宋_GB2312"/>
          <w:b/>
          <w:w w:val="100"/>
          <w:sz w:val="28"/>
          <w:szCs w:val="28"/>
          <w:lang w:eastAsia="zh-CN"/>
        </w:rPr>
      </w:pPr>
      <w:r>
        <w:rPr>
          <w:rFonts w:ascii="仿宋_GB2312" w:eastAsia="仿宋_GB2312" w:hint="eastAsia"/>
          <w:b/>
          <w:w w:val="100"/>
          <w:sz w:val="28"/>
          <w:szCs w:val="28"/>
          <w:lang w:eastAsia="zh-CN"/>
        </w:rPr>
        <w:t>（三）关于重要子公司有关信息的披露</w:t>
      </w:r>
      <w:r w:rsidR="00355829">
        <w:rPr>
          <w:rFonts w:ascii="仿宋_GB2312" w:eastAsia="仿宋_GB2312" w:hint="eastAsia"/>
          <w:b/>
          <w:w w:val="100"/>
          <w:sz w:val="28"/>
          <w:szCs w:val="28"/>
          <w:lang w:eastAsia="zh-CN"/>
        </w:rPr>
        <w:t>。</w:t>
      </w:r>
    </w:p>
    <w:p w:rsidR="00F20E89" w:rsidRDefault="00F20E89" w:rsidP="00F20E89">
      <w:pPr>
        <w:pStyle w:val="lowerromanlevel2"/>
        <w:tabs>
          <w:tab w:val="clear" w:pos="420"/>
          <w:tab w:val="clear" w:pos="840"/>
        </w:tabs>
        <w:spacing w:after="0" w:line="360" w:lineRule="auto"/>
        <w:ind w:left="0" w:firstLineChars="200" w:firstLine="560"/>
        <w:jc w:val="left"/>
        <w:rPr>
          <w:rFonts w:ascii="仿宋_GB2312" w:eastAsia="仿宋_GB2312" w:hAnsi="宋体" w:cs="Times New Roman"/>
          <w:color w:val="auto"/>
          <w:w w:val="100"/>
          <w:kern w:val="2"/>
          <w:sz w:val="28"/>
          <w:szCs w:val="28"/>
          <w:lang w:val="en-US" w:eastAsia="zh-CN"/>
        </w:rPr>
      </w:pPr>
      <w:r>
        <w:rPr>
          <w:rFonts w:ascii="仿宋_GB2312" w:eastAsia="仿宋_GB2312" w:hAnsi="宋体" w:cs="Times New Roman" w:hint="eastAsia"/>
          <w:color w:val="auto"/>
          <w:w w:val="100"/>
          <w:kern w:val="2"/>
          <w:sz w:val="28"/>
          <w:szCs w:val="28"/>
          <w:lang w:val="en-US" w:eastAsia="zh-CN"/>
        </w:rPr>
        <w:t>对于</w:t>
      </w:r>
      <w:r w:rsidRPr="00FF78AB">
        <w:rPr>
          <w:rFonts w:ascii="仿宋_GB2312" w:eastAsia="仿宋_GB2312" w:hAnsi="宋体" w:cs="Times New Roman" w:hint="eastAsia"/>
          <w:color w:val="auto"/>
          <w:w w:val="100"/>
          <w:kern w:val="2"/>
          <w:sz w:val="28"/>
          <w:szCs w:val="28"/>
          <w:lang w:val="en-US" w:eastAsia="zh-CN"/>
        </w:rPr>
        <w:t>没有拥有重要少数股东权益的</w:t>
      </w:r>
      <w:r w:rsidRPr="001F355E">
        <w:rPr>
          <w:rFonts w:ascii="仿宋_GB2312" w:eastAsia="仿宋_GB2312" w:hAnsi="宋体" w:cs="Times New Roman" w:hint="eastAsia"/>
          <w:color w:val="auto"/>
          <w:w w:val="100"/>
          <w:kern w:val="2"/>
          <w:sz w:val="28"/>
          <w:szCs w:val="28"/>
          <w:lang w:val="en-US" w:eastAsia="zh-CN"/>
        </w:rPr>
        <w:t>重要子公司</w:t>
      </w:r>
      <w:r>
        <w:rPr>
          <w:rFonts w:ascii="仿宋_GB2312" w:eastAsia="仿宋_GB2312" w:hAnsi="宋体" w:cs="Times New Roman" w:hint="eastAsia"/>
          <w:color w:val="auto"/>
          <w:w w:val="100"/>
          <w:kern w:val="2"/>
          <w:sz w:val="28"/>
          <w:szCs w:val="28"/>
          <w:lang w:val="en-US" w:eastAsia="zh-CN"/>
        </w:rPr>
        <w:t>，由于本准则是以集团作为披露主体，子公司视为披露主体的一部分，因此，与《国际财务报告准则第12号——在其他主体中权益的披露》一致，本准则在起草时没有要求披露重要子公司的相关信息，但在征求有关方面意见时，有意见认为，没有拥有重要少数股东权益的重要子公司的名称、主要经营地、注册国家</w:t>
      </w:r>
      <w:r w:rsidRPr="001F355E">
        <w:rPr>
          <w:rFonts w:ascii="仿宋_GB2312" w:eastAsia="仿宋_GB2312" w:hAnsi="宋体" w:cs="Times New Roman" w:hint="eastAsia"/>
          <w:color w:val="auto"/>
          <w:w w:val="100"/>
          <w:kern w:val="2"/>
          <w:sz w:val="28"/>
          <w:szCs w:val="28"/>
          <w:lang w:val="en-US" w:eastAsia="zh-CN"/>
        </w:rPr>
        <w:t>等相关信息对于报表使用者而言是非常重要的信息，因此建议</w:t>
      </w:r>
      <w:r>
        <w:rPr>
          <w:rFonts w:ascii="仿宋_GB2312" w:eastAsia="仿宋_GB2312" w:hAnsi="宋体" w:cs="Times New Roman" w:hint="eastAsia"/>
          <w:color w:val="auto"/>
          <w:w w:val="100"/>
          <w:kern w:val="2"/>
          <w:sz w:val="28"/>
          <w:szCs w:val="28"/>
          <w:lang w:val="en-US" w:eastAsia="zh-CN"/>
        </w:rPr>
        <w:t>予以</w:t>
      </w:r>
      <w:r w:rsidRPr="001F355E">
        <w:rPr>
          <w:rFonts w:ascii="仿宋_GB2312" w:eastAsia="仿宋_GB2312" w:hAnsi="宋体" w:cs="Times New Roman" w:hint="eastAsia"/>
          <w:color w:val="auto"/>
          <w:w w:val="100"/>
          <w:kern w:val="2"/>
          <w:sz w:val="28"/>
          <w:szCs w:val="28"/>
          <w:lang w:val="en-US" w:eastAsia="zh-CN"/>
        </w:rPr>
        <w:t>披露。</w:t>
      </w:r>
      <w:r>
        <w:rPr>
          <w:rFonts w:ascii="仿宋_GB2312" w:eastAsia="仿宋_GB2312" w:hAnsi="宋体" w:cs="Times New Roman" w:hint="eastAsia"/>
          <w:color w:val="auto"/>
          <w:w w:val="100"/>
          <w:kern w:val="2"/>
          <w:sz w:val="28"/>
          <w:szCs w:val="28"/>
          <w:lang w:val="en-US" w:eastAsia="zh-CN"/>
        </w:rPr>
        <w:t>考虑到现行《企业会计准则第2号——长期股权投资》和《企业会计准则第33号——合并财务报表》中有相应的披露要求，为保持与现行准则要求的连续性，</w:t>
      </w:r>
      <w:r w:rsidRPr="00C31FBB">
        <w:rPr>
          <w:rFonts w:ascii="仿宋_GB2312" w:eastAsia="仿宋_GB2312" w:hAnsi="宋体" w:cs="Times New Roman" w:hint="eastAsia"/>
          <w:b/>
          <w:color w:val="auto"/>
          <w:w w:val="100"/>
          <w:kern w:val="2"/>
          <w:sz w:val="28"/>
          <w:szCs w:val="28"/>
          <w:lang w:val="en-US" w:eastAsia="zh-CN"/>
        </w:rPr>
        <w:t>本征求意见稿采纳了该建议</w:t>
      </w:r>
      <w:r w:rsidR="00C31FBB">
        <w:rPr>
          <w:rFonts w:ascii="仿宋_GB2312" w:eastAsia="仿宋_GB2312" w:hAnsi="宋体" w:cs="Times New Roman" w:hint="eastAsia"/>
          <w:b/>
          <w:color w:val="auto"/>
          <w:w w:val="100"/>
          <w:kern w:val="2"/>
          <w:sz w:val="28"/>
          <w:szCs w:val="28"/>
          <w:lang w:val="en-US" w:eastAsia="zh-CN"/>
        </w:rPr>
        <w:t>，</w:t>
      </w:r>
      <w:r w:rsidR="00C31FBB" w:rsidRPr="00C31FBB">
        <w:rPr>
          <w:rFonts w:ascii="仿宋_GB2312" w:eastAsia="仿宋_GB2312" w:hAnsi="宋体" w:cs="Times New Roman" w:hint="eastAsia"/>
          <w:b/>
          <w:color w:val="auto"/>
          <w:w w:val="100"/>
          <w:kern w:val="2"/>
          <w:sz w:val="28"/>
          <w:szCs w:val="28"/>
          <w:lang w:val="en-US" w:eastAsia="zh-CN"/>
        </w:rPr>
        <w:t>您是否同意本征求意见稿意见？</w:t>
      </w:r>
    </w:p>
    <w:p w:rsidR="00F20E89" w:rsidRPr="00C31FBB" w:rsidRDefault="00F20E89" w:rsidP="00C31FBB">
      <w:pPr>
        <w:pStyle w:val="lowerromanlevel2"/>
        <w:tabs>
          <w:tab w:val="clear" w:pos="420"/>
          <w:tab w:val="clear" w:pos="840"/>
        </w:tabs>
        <w:spacing w:after="0" w:line="360" w:lineRule="auto"/>
        <w:ind w:left="0" w:firstLineChars="200" w:firstLine="560"/>
        <w:jc w:val="left"/>
        <w:rPr>
          <w:rFonts w:ascii="仿宋_GB2312" w:eastAsia="仿宋_GB2312"/>
          <w:sz w:val="28"/>
          <w:szCs w:val="28"/>
          <w:lang w:val="en-US" w:eastAsia="zh-CN"/>
        </w:rPr>
      </w:pPr>
    </w:p>
    <w:sectPr w:rsidR="00F20E89" w:rsidRPr="00C31FBB" w:rsidSect="0061792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2A3" w:rsidRDefault="00C642A3" w:rsidP="00181281">
      <w:pPr>
        <w:spacing w:after="0" w:line="240" w:lineRule="auto"/>
      </w:pPr>
      <w:r>
        <w:separator/>
      </w:r>
    </w:p>
  </w:endnote>
  <w:endnote w:type="continuationSeparator" w:id="0">
    <w:p w:rsidR="00C642A3" w:rsidRDefault="00C642A3" w:rsidP="001812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wift LT Pro Extra Bold">
    <w:altName w:val="Arial"/>
    <w:panose1 w:val="00000000000000000000"/>
    <w:charset w:val="00"/>
    <w:family w:val="modern"/>
    <w:notTrueType/>
    <w:pitch w:val="variable"/>
    <w:sig w:usb0="00000007" w:usb1="00000000" w:usb2="00000000" w:usb3="00000000" w:csb0="00000003" w:csb1="00000000"/>
  </w:font>
  <w:font w:name="Swift LT Pro">
    <w:altName w:val="Arial"/>
    <w:panose1 w:val="00000000000000000000"/>
    <w:charset w:val="00"/>
    <w:family w:val="modern"/>
    <w:notTrueType/>
    <w:pitch w:val="variable"/>
    <w:sig w:usb0="00000007" w:usb1="00000000" w:usb2="00000000" w:usb3="00000000" w:csb0="00000003"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Helvetica LT Std">
    <w:altName w:val="Arial"/>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wiftLTPro-Regular">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5697472"/>
      <w:docPartObj>
        <w:docPartGallery w:val="Page Numbers (Bottom of Page)"/>
        <w:docPartUnique/>
      </w:docPartObj>
    </w:sdtPr>
    <w:sdtContent>
      <w:p w:rsidR="00A71794" w:rsidRDefault="00F10159">
        <w:pPr>
          <w:pStyle w:val="a6"/>
          <w:jc w:val="center"/>
        </w:pPr>
        <w:r>
          <w:fldChar w:fldCharType="begin"/>
        </w:r>
        <w:r w:rsidR="00A71794">
          <w:instrText>PAGE   \* MERGEFORMAT</w:instrText>
        </w:r>
        <w:r>
          <w:fldChar w:fldCharType="separate"/>
        </w:r>
        <w:r w:rsidR="00355829" w:rsidRPr="00355829">
          <w:rPr>
            <w:noProof/>
            <w:lang w:val="zh-CN" w:eastAsia="zh-CN"/>
          </w:rPr>
          <w:t>1</w:t>
        </w:r>
        <w:r>
          <w:fldChar w:fldCharType="end"/>
        </w:r>
      </w:p>
    </w:sdtContent>
  </w:sdt>
  <w:p w:rsidR="006B1E86" w:rsidRDefault="006B1E8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2A3" w:rsidRDefault="00C642A3" w:rsidP="00181281">
      <w:pPr>
        <w:spacing w:after="0" w:line="240" w:lineRule="auto"/>
      </w:pPr>
      <w:r>
        <w:separator/>
      </w:r>
    </w:p>
  </w:footnote>
  <w:footnote w:type="continuationSeparator" w:id="0">
    <w:p w:rsidR="00C642A3" w:rsidRDefault="00C642A3" w:rsidP="0018128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1281"/>
    <w:rsid w:val="000027BC"/>
    <w:rsid w:val="00004096"/>
    <w:rsid w:val="000057D2"/>
    <w:rsid w:val="0001408B"/>
    <w:rsid w:val="0002101E"/>
    <w:rsid w:val="000236F5"/>
    <w:rsid w:val="00024026"/>
    <w:rsid w:val="00026C38"/>
    <w:rsid w:val="00030DC8"/>
    <w:rsid w:val="0003128D"/>
    <w:rsid w:val="0003757D"/>
    <w:rsid w:val="00041B52"/>
    <w:rsid w:val="000423A1"/>
    <w:rsid w:val="000424AB"/>
    <w:rsid w:val="0004556C"/>
    <w:rsid w:val="0005512B"/>
    <w:rsid w:val="000565E7"/>
    <w:rsid w:val="00067AE0"/>
    <w:rsid w:val="0007086A"/>
    <w:rsid w:val="000742D6"/>
    <w:rsid w:val="000759FB"/>
    <w:rsid w:val="000772A2"/>
    <w:rsid w:val="00084B53"/>
    <w:rsid w:val="00091BC7"/>
    <w:rsid w:val="000928F7"/>
    <w:rsid w:val="00097437"/>
    <w:rsid w:val="00097ED1"/>
    <w:rsid w:val="000A2FC9"/>
    <w:rsid w:val="000A3A9D"/>
    <w:rsid w:val="000A62C5"/>
    <w:rsid w:val="000B4A06"/>
    <w:rsid w:val="000C1CC6"/>
    <w:rsid w:val="000C2695"/>
    <w:rsid w:val="000D09F7"/>
    <w:rsid w:val="000D76FD"/>
    <w:rsid w:val="000E2D7B"/>
    <w:rsid w:val="000E413A"/>
    <w:rsid w:val="000E76BB"/>
    <w:rsid w:val="000E78BA"/>
    <w:rsid w:val="000F0E90"/>
    <w:rsid w:val="000F1A35"/>
    <w:rsid w:val="000F25C6"/>
    <w:rsid w:val="000F32D0"/>
    <w:rsid w:val="000F384E"/>
    <w:rsid w:val="000F4C6B"/>
    <w:rsid w:val="000F5107"/>
    <w:rsid w:val="000F5324"/>
    <w:rsid w:val="000F57FF"/>
    <w:rsid w:val="001047F5"/>
    <w:rsid w:val="00105A11"/>
    <w:rsid w:val="00105EB8"/>
    <w:rsid w:val="00106E3D"/>
    <w:rsid w:val="001120FB"/>
    <w:rsid w:val="001137CE"/>
    <w:rsid w:val="00120A66"/>
    <w:rsid w:val="00127195"/>
    <w:rsid w:val="00127250"/>
    <w:rsid w:val="001305CE"/>
    <w:rsid w:val="00130DA1"/>
    <w:rsid w:val="0013286F"/>
    <w:rsid w:val="0013475F"/>
    <w:rsid w:val="0013523B"/>
    <w:rsid w:val="0013629B"/>
    <w:rsid w:val="00140A1E"/>
    <w:rsid w:val="00141FCB"/>
    <w:rsid w:val="00164622"/>
    <w:rsid w:val="00172129"/>
    <w:rsid w:val="00181281"/>
    <w:rsid w:val="00185D90"/>
    <w:rsid w:val="0019340D"/>
    <w:rsid w:val="001A1E91"/>
    <w:rsid w:val="001B7597"/>
    <w:rsid w:val="001C035A"/>
    <w:rsid w:val="001C294D"/>
    <w:rsid w:val="001D6D0B"/>
    <w:rsid w:val="001E083E"/>
    <w:rsid w:val="001E1712"/>
    <w:rsid w:val="001E34A5"/>
    <w:rsid w:val="001E4AFD"/>
    <w:rsid w:val="001F06BE"/>
    <w:rsid w:val="001F1B51"/>
    <w:rsid w:val="00206146"/>
    <w:rsid w:val="0022009A"/>
    <w:rsid w:val="00220E0C"/>
    <w:rsid w:val="00221833"/>
    <w:rsid w:val="002270E7"/>
    <w:rsid w:val="00236F4D"/>
    <w:rsid w:val="00241652"/>
    <w:rsid w:val="00242FF3"/>
    <w:rsid w:val="00243914"/>
    <w:rsid w:val="00246CCE"/>
    <w:rsid w:val="002470BB"/>
    <w:rsid w:val="00250457"/>
    <w:rsid w:val="00254E47"/>
    <w:rsid w:val="00263B23"/>
    <w:rsid w:val="00264565"/>
    <w:rsid w:val="00265DEA"/>
    <w:rsid w:val="00276B6B"/>
    <w:rsid w:val="0027747E"/>
    <w:rsid w:val="0028090B"/>
    <w:rsid w:val="002809FE"/>
    <w:rsid w:val="0028222E"/>
    <w:rsid w:val="0028729F"/>
    <w:rsid w:val="00291600"/>
    <w:rsid w:val="00292F6C"/>
    <w:rsid w:val="00296445"/>
    <w:rsid w:val="002A174F"/>
    <w:rsid w:val="002A3004"/>
    <w:rsid w:val="002A497E"/>
    <w:rsid w:val="002A5C03"/>
    <w:rsid w:val="002B1126"/>
    <w:rsid w:val="002B6226"/>
    <w:rsid w:val="002C46A9"/>
    <w:rsid w:val="002C51AD"/>
    <w:rsid w:val="002D40D3"/>
    <w:rsid w:val="002D5955"/>
    <w:rsid w:val="002D6876"/>
    <w:rsid w:val="002E0BA1"/>
    <w:rsid w:val="002E4497"/>
    <w:rsid w:val="003041CB"/>
    <w:rsid w:val="0030562F"/>
    <w:rsid w:val="00305DC2"/>
    <w:rsid w:val="003076FE"/>
    <w:rsid w:val="003131C5"/>
    <w:rsid w:val="00321173"/>
    <w:rsid w:val="003277B1"/>
    <w:rsid w:val="00346A46"/>
    <w:rsid w:val="003510DE"/>
    <w:rsid w:val="00353996"/>
    <w:rsid w:val="00355829"/>
    <w:rsid w:val="003808C4"/>
    <w:rsid w:val="00385A82"/>
    <w:rsid w:val="003A1BA3"/>
    <w:rsid w:val="003A276B"/>
    <w:rsid w:val="003A7EE6"/>
    <w:rsid w:val="003B0DC5"/>
    <w:rsid w:val="003B17D7"/>
    <w:rsid w:val="003B3320"/>
    <w:rsid w:val="003B7683"/>
    <w:rsid w:val="003C1B76"/>
    <w:rsid w:val="003C23C6"/>
    <w:rsid w:val="003C4450"/>
    <w:rsid w:val="003C6865"/>
    <w:rsid w:val="003D13D6"/>
    <w:rsid w:val="003D1FE0"/>
    <w:rsid w:val="003D2AF9"/>
    <w:rsid w:val="003D660F"/>
    <w:rsid w:val="003D6B05"/>
    <w:rsid w:val="003F36A7"/>
    <w:rsid w:val="003F4A78"/>
    <w:rsid w:val="00404419"/>
    <w:rsid w:val="00420893"/>
    <w:rsid w:val="00424F66"/>
    <w:rsid w:val="00427117"/>
    <w:rsid w:val="00443B27"/>
    <w:rsid w:val="00443F85"/>
    <w:rsid w:val="00444827"/>
    <w:rsid w:val="00452848"/>
    <w:rsid w:val="00470825"/>
    <w:rsid w:val="0047258A"/>
    <w:rsid w:val="004750BC"/>
    <w:rsid w:val="00480536"/>
    <w:rsid w:val="00481774"/>
    <w:rsid w:val="0048491E"/>
    <w:rsid w:val="00487B0A"/>
    <w:rsid w:val="00494A2F"/>
    <w:rsid w:val="00494DCB"/>
    <w:rsid w:val="0049699B"/>
    <w:rsid w:val="00497310"/>
    <w:rsid w:val="0049788E"/>
    <w:rsid w:val="004A01BD"/>
    <w:rsid w:val="004A0584"/>
    <w:rsid w:val="004A61A4"/>
    <w:rsid w:val="004A66B3"/>
    <w:rsid w:val="004B231D"/>
    <w:rsid w:val="004C1F90"/>
    <w:rsid w:val="004C2900"/>
    <w:rsid w:val="004C7132"/>
    <w:rsid w:val="004D09E1"/>
    <w:rsid w:val="004E080D"/>
    <w:rsid w:val="004E4E9F"/>
    <w:rsid w:val="004E5582"/>
    <w:rsid w:val="004E5F35"/>
    <w:rsid w:val="004E77A8"/>
    <w:rsid w:val="004F2267"/>
    <w:rsid w:val="004F4F1C"/>
    <w:rsid w:val="00500B6E"/>
    <w:rsid w:val="005132B8"/>
    <w:rsid w:val="00521E7F"/>
    <w:rsid w:val="0053494F"/>
    <w:rsid w:val="005373F0"/>
    <w:rsid w:val="00543D15"/>
    <w:rsid w:val="0054422A"/>
    <w:rsid w:val="00545995"/>
    <w:rsid w:val="0055205A"/>
    <w:rsid w:val="00552372"/>
    <w:rsid w:val="00554082"/>
    <w:rsid w:val="0055589B"/>
    <w:rsid w:val="00555B3E"/>
    <w:rsid w:val="005620EC"/>
    <w:rsid w:val="00563CBA"/>
    <w:rsid w:val="00590769"/>
    <w:rsid w:val="005907E6"/>
    <w:rsid w:val="0059444D"/>
    <w:rsid w:val="005A4D40"/>
    <w:rsid w:val="005A4D47"/>
    <w:rsid w:val="005B0537"/>
    <w:rsid w:val="005B0CE0"/>
    <w:rsid w:val="005B3C3F"/>
    <w:rsid w:val="005B4724"/>
    <w:rsid w:val="005C3BE1"/>
    <w:rsid w:val="005C4F3B"/>
    <w:rsid w:val="005C5925"/>
    <w:rsid w:val="005C59FC"/>
    <w:rsid w:val="005D02F1"/>
    <w:rsid w:val="005D0551"/>
    <w:rsid w:val="005D17E4"/>
    <w:rsid w:val="005D24FB"/>
    <w:rsid w:val="005D51D5"/>
    <w:rsid w:val="005E50A9"/>
    <w:rsid w:val="005E6279"/>
    <w:rsid w:val="005E7B1D"/>
    <w:rsid w:val="005F28B2"/>
    <w:rsid w:val="005F50B3"/>
    <w:rsid w:val="005F57A4"/>
    <w:rsid w:val="005F5B93"/>
    <w:rsid w:val="005F5C51"/>
    <w:rsid w:val="005F5E92"/>
    <w:rsid w:val="005F7B0E"/>
    <w:rsid w:val="00601EE0"/>
    <w:rsid w:val="0060516B"/>
    <w:rsid w:val="00606521"/>
    <w:rsid w:val="006110BB"/>
    <w:rsid w:val="00612FCF"/>
    <w:rsid w:val="00614AFE"/>
    <w:rsid w:val="00616B2D"/>
    <w:rsid w:val="00617927"/>
    <w:rsid w:val="00622B32"/>
    <w:rsid w:val="006258B5"/>
    <w:rsid w:val="006272C1"/>
    <w:rsid w:val="00634AAE"/>
    <w:rsid w:val="00635908"/>
    <w:rsid w:val="00635EE6"/>
    <w:rsid w:val="00642EB2"/>
    <w:rsid w:val="00644EFD"/>
    <w:rsid w:val="00655438"/>
    <w:rsid w:val="0065734C"/>
    <w:rsid w:val="00661EFF"/>
    <w:rsid w:val="0066277E"/>
    <w:rsid w:val="006634B8"/>
    <w:rsid w:val="0067031B"/>
    <w:rsid w:val="00672859"/>
    <w:rsid w:val="006730AD"/>
    <w:rsid w:val="00681B05"/>
    <w:rsid w:val="00686EE3"/>
    <w:rsid w:val="00687EB7"/>
    <w:rsid w:val="00693B20"/>
    <w:rsid w:val="006A0096"/>
    <w:rsid w:val="006A5AA4"/>
    <w:rsid w:val="006A6ED4"/>
    <w:rsid w:val="006A7015"/>
    <w:rsid w:val="006A7778"/>
    <w:rsid w:val="006B1E86"/>
    <w:rsid w:val="006C49BB"/>
    <w:rsid w:val="006D0494"/>
    <w:rsid w:val="006D0E5E"/>
    <w:rsid w:val="006D2489"/>
    <w:rsid w:val="006D2CAE"/>
    <w:rsid w:val="006D37C7"/>
    <w:rsid w:val="006D3BAC"/>
    <w:rsid w:val="006D3DF9"/>
    <w:rsid w:val="006D74D2"/>
    <w:rsid w:val="006E13A6"/>
    <w:rsid w:val="006E5079"/>
    <w:rsid w:val="006F0DC8"/>
    <w:rsid w:val="006F30B0"/>
    <w:rsid w:val="006F389F"/>
    <w:rsid w:val="006F716B"/>
    <w:rsid w:val="007033B4"/>
    <w:rsid w:val="0070486E"/>
    <w:rsid w:val="00710800"/>
    <w:rsid w:val="0071374C"/>
    <w:rsid w:val="00721A7E"/>
    <w:rsid w:val="0072645A"/>
    <w:rsid w:val="00730BCD"/>
    <w:rsid w:val="00731541"/>
    <w:rsid w:val="00733696"/>
    <w:rsid w:val="007356E5"/>
    <w:rsid w:val="00737D3E"/>
    <w:rsid w:val="00743176"/>
    <w:rsid w:val="00744ED0"/>
    <w:rsid w:val="00746469"/>
    <w:rsid w:val="007527B9"/>
    <w:rsid w:val="007612A0"/>
    <w:rsid w:val="007667F8"/>
    <w:rsid w:val="007676B5"/>
    <w:rsid w:val="0077057A"/>
    <w:rsid w:val="0077284A"/>
    <w:rsid w:val="007765B9"/>
    <w:rsid w:val="00780F04"/>
    <w:rsid w:val="007812C7"/>
    <w:rsid w:val="00786E9E"/>
    <w:rsid w:val="007872BF"/>
    <w:rsid w:val="0078762F"/>
    <w:rsid w:val="0079152B"/>
    <w:rsid w:val="00791990"/>
    <w:rsid w:val="00793300"/>
    <w:rsid w:val="0079625B"/>
    <w:rsid w:val="0079626C"/>
    <w:rsid w:val="007A127C"/>
    <w:rsid w:val="007B0285"/>
    <w:rsid w:val="007B121E"/>
    <w:rsid w:val="007B3343"/>
    <w:rsid w:val="007B6724"/>
    <w:rsid w:val="007B6ACB"/>
    <w:rsid w:val="007C487C"/>
    <w:rsid w:val="007D0F30"/>
    <w:rsid w:val="007D316C"/>
    <w:rsid w:val="007D4A53"/>
    <w:rsid w:val="007D4B72"/>
    <w:rsid w:val="007D5BFD"/>
    <w:rsid w:val="007D5D60"/>
    <w:rsid w:val="007E29F4"/>
    <w:rsid w:val="007E4039"/>
    <w:rsid w:val="007E7108"/>
    <w:rsid w:val="007F3FFA"/>
    <w:rsid w:val="008114DF"/>
    <w:rsid w:val="00811ED7"/>
    <w:rsid w:val="00812D2E"/>
    <w:rsid w:val="00813EE8"/>
    <w:rsid w:val="0082026C"/>
    <w:rsid w:val="00820A16"/>
    <w:rsid w:val="00822D5D"/>
    <w:rsid w:val="008278EF"/>
    <w:rsid w:val="008324E9"/>
    <w:rsid w:val="00835A2A"/>
    <w:rsid w:val="00841ABE"/>
    <w:rsid w:val="00841F0E"/>
    <w:rsid w:val="00843016"/>
    <w:rsid w:val="00850ACD"/>
    <w:rsid w:val="00856C4A"/>
    <w:rsid w:val="00875FBC"/>
    <w:rsid w:val="00885AB7"/>
    <w:rsid w:val="00891E0D"/>
    <w:rsid w:val="008971A6"/>
    <w:rsid w:val="00897DDD"/>
    <w:rsid w:val="008A2CA4"/>
    <w:rsid w:val="008B1183"/>
    <w:rsid w:val="008B15EA"/>
    <w:rsid w:val="008B44DC"/>
    <w:rsid w:val="008B61D6"/>
    <w:rsid w:val="008B7BC7"/>
    <w:rsid w:val="008C2E7A"/>
    <w:rsid w:val="008C78A4"/>
    <w:rsid w:val="008D70C5"/>
    <w:rsid w:val="008F0555"/>
    <w:rsid w:val="008F0FE2"/>
    <w:rsid w:val="008F4944"/>
    <w:rsid w:val="008F4B0B"/>
    <w:rsid w:val="008F7F4C"/>
    <w:rsid w:val="00900AB6"/>
    <w:rsid w:val="0090432D"/>
    <w:rsid w:val="00905562"/>
    <w:rsid w:val="00931582"/>
    <w:rsid w:val="00935199"/>
    <w:rsid w:val="00940F42"/>
    <w:rsid w:val="00941471"/>
    <w:rsid w:val="00941C86"/>
    <w:rsid w:val="009514C2"/>
    <w:rsid w:val="009520EF"/>
    <w:rsid w:val="00952A96"/>
    <w:rsid w:val="009579C7"/>
    <w:rsid w:val="00957D36"/>
    <w:rsid w:val="00963D25"/>
    <w:rsid w:val="00981E89"/>
    <w:rsid w:val="009855C6"/>
    <w:rsid w:val="00993D7E"/>
    <w:rsid w:val="009A032F"/>
    <w:rsid w:val="009B2966"/>
    <w:rsid w:val="009B4E49"/>
    <w:rsid w:val="009B5D75"/>
    <w:rsid w:val="009C1EDB"/>
    <w:rsid w:val="009C5A6F"/>
    <w:rsid w:val="009C6C91"/>
    <w:rsid w:val="009C6EC9"/>
    <w:rsid w:val="009D4CA8"/>
    <w:rsid w:val="009E485A"/>
    <w:rsid w:val="009E4AE3"/>
    <w:rsid w:val="009E57B4"/>
    <w:rsid w:val="009F0285"/>
    <w:rsid w:val="009F07AC"/>
    <w:rsid w:val="009F4D30"/>
    <w:rsid w:val="00A03AA7"/>
    <w:rsid w:val="00A064B9"/>
    <w:rsid w:val="00A15CC5"/>
    <w:rsid w:val="00A22AAD"/>
    <w:rsid w:val="00A23927"/>
    <w:rsid w:val="00A301FC"/>
    <w:rsid w:val="00A361E7"/>
    <w:rsid w:val="00A472CE"/>
    <w:rsid w:val="00A47F88"/>
    <w:rsid w:val="00A55CDF"/>
    <w:rsid w:val="00A66E16"/>
    <w:rsid w:val="00A66EC3"/>
    <w:rsid w:val="00A67756"/>
    <w:rsid w:val="00A71794"/>
    <w:rsid w:val="00A720E1"/>
    <w:rsid w:val="00A73273"/>
    <w:rsid w:val="00A736CD"/>
    <w:rsid w:val="00A737E4"/>
    <w:rsid w:val="00A75F99"/>
    <w:rsid w:val="00A7618A"/>
    <w:rsid w:val="00A82F01"/>
    <w:rsid w:val="00A845B7"/>
    <w:rsid w:val="00A84EAE"/>
    <w:rsid w:val="00A95C7E"/>
    <w:rsid w:val="00AA07C6"/>
    <w:rsid w:val="00AA0A9D"/>
    <w:rsid w:val="00AA176F"/>
    <w:rsid w:val="00AA254B"/>
    <w:rsid w:val="00AA598E"/>
    <w:rsid w:val="00AB083E"/>
    <w:rsid w:val="00AB1A0B"/>
    <w:rsid w:val="00AB2068"/>
    <w:rsid w:val="00AB5F91"/>
    <w:rsid w:val="00AB6463"/>
    <w:rsid w:val="00AC048F"/>
    <w:rsid w:val="00AC0DC5"/>
    <w:rsid w:val="00AC1ADE"/>
    <w:rsid w:val="00AC3EB7"/>
    <w:rsid w:val="00AC5E7B"/>
    <w:rsid w:val="00AD4B55"/>
    <w:rsid w:val="00AD7947"/>
    <w:rsid w:val="00AE2191"/>
    <w:rsid w:val="00AE29A3"/>
    <w:rsid w:val="00AE2F90"/>
    <w:rsid w:val="00AE7A95"/>
    <w:rsid w:val="00AF27A8"/>
    <w:rsid w:val="00AF6E83"/>
    <w:rsid w:val="00B03E52"/>
    <w:rsid w:val="00B11612"/>
    <w:rsid w:val="00B11E66"/>
    <w:rsid w:val="00B20071"/>
    <w:rsid w:val="00B32033"/>
    <w:rsid w:val="00B3782E"/>
    <w:rsid w:val="00B40E6A"/>
    <w:rsid w:val="00B46992"/>
    <w:rsid w:val="00B531C0"/>
    <w:rsid w:val="00B552A8"/>
    <w:rsid w:val="00B56F12"/>
    <w:rsid w:val="00B61D5E"/>
    <w:rsid w:val="00B634FC"/>
    <w:rsid w:val="00B63C61"/>
    <w:rsid w:val="00B80389"/>
    <w:rsid w:val="00B843B2"/>
    <w:rsid w:val="00B85090"/>
    <w:rsid w:val="00B903B9"/>
    <w:rsid w:val="00B91EF7"/>
    <w:rsid w:val="00B94D24"/>
    <w:rsid w:val="00B9793A"/>
    <w:rsid w:val="00BA2FDF"/>
    <w:rsid w:val="00BA44D8"/>
    <w:rsid w:val="00BA7318"/>
    <w:rsid w:val="00BB406C"/>
    <w:rsid w:val="00BB5E5B"/>
    <w:rsid w:val="00BC3728"/>
    <w:rsid w:val="00BD72DB"/>
    <w:rsid w:val="00BD73F3"/>
    <w:rsid w:val="00BD762C"/>
    <w:rsid w:val="00BE066B"/>
    <w:rsid w:val="00BE5928"/>
    <w:rsid w:val="00BE5B42"/>
    <w:rsid w:val="00BF3BA2"/>
    <w:rsid w:val="00BF6426"/>
    <w:rsid w:val="00C01F14"/>
    <w:rsid w:val="00C06F94"/>
    <w:rsid w:val="00C12365"/>
    <w:rsid w:val="00C12760"/>
    <w:rsid w:val="00C128A4"/>
    <w:rsid w:val="00C12DDC"/>
    <w:rsid w:val="00C14336"/>
    <w:rsid w:val="00C2005C"/>
    <w:rsid w:val="00C22A4C"/>
    <w:rsid w:val="00C27413"/>
    <w:rsid w:val="00C314FA"/>
    <w:rsid w:val="00C31FBB"/>
    <w:rsid w:val="00C32591"/>
    <w:rsid w:val="00C41E29"/>
    <w:rsid w:val="00C5165B"/>
    <w:rsid w:val="00C60DF7"/>
    <w:rsid w:val="00C642A3"/>
    <w:rsid w:val="00C665F3"/>
    <w:rsid w:val="00C70DB5"/>
    <w:rsid w:val="00C76661"/>
    <w:rsid w:val="00C8122E"/>
    <w:rsid w:val="00C9262C"/>
    <w:rsid w:val="00C93BB8"/>
    <w:rsid w:val="00CA29BF"/>
    <w:rsid w:val="00CB364A"/>
    <w:rsid w:val="00CB3AA0"/>
    <w:rsid w:val="00CB6316"/>
    <w:rsid w:val="00CB7B9A"/>
    <w:rsid w:val="00CC3A5C"/>
    <w:rsid w:val="00CC670D"/>
    <w:rsid w:val="00CD1017"/>
    <w:rsid w:val="00CD11D6"/>
    <w:rsid w:val="00CD3BBF"/>
    <w:rsid w:val="00CD5871"/>
    <w:rsid w:val="00CE0217"/>
    <w:rsid w:val="00CE3BE7"/>
    <w:rsid w:val="00CF686B"/>
    <w:rsid w:val="00D00BAF"/>
    <w:rsid w:val="00D04490"/>
    <w:rsid w:val="00D045A6"/>
    <w:rsid w:val="00D05B8C"/>
    <w:rsid w:val="00D10844"/>
    <w:rsid w:val="00D13C1D"/>
    <w:rsid w:val="00D40783"/>
    <w:rsid w:val="00D40C4C"/>
    <w:rsid w:val="00D4174B"/>
    <w:rsid w:val="00D438D2"/>
    <w:rsid w:val="00D45E89"/>
    <w:rsid w:val="00D45EA6"/>
    <w:rsid w:val="00D510B9"/>
    <w:rsid w:val="00D515D9"/>
    <w:rsid w:val="00D55ACC"/>
    <w:rsid w:val="00D564F9"/>
    <w:rsid w:val="00D578CE"/>
    <w:rsid w:val="00D66059"/>
    <w:rsid w:val="00D714C9"/>
    <w:rsid w:val="00D71CB6"/>
    <w:rsid w:val="00D73FC8"/>
    <w:rsid w:val="00D82088"/>
    <w:rsid w:val="00D97B45"/>
    <w:rsid w:val="00DB523D"/>
    <w:rsid w:val="00DC0C7D"/>
    <w:rsid w:val="00DC565C"/>
    <w:rsid w:val="00DC6D1C"/>
    <w:rsid w:val="00DC71E3"/>
    <w:rsid w:val="00DC72AA"/>
    <w:rsid w:val="00DD01ED"/>
    <w:rsid w:val="00DD1562"/>
    <w:rsid w:val="00DD24C4"/>
    <w:rsid w:val="00DD5FC0"/>
    <w:rsid w:val="00DD6F28"/>
    <w:rsid w:val="00DD7CBD"/>
    <w:rsid w:val="00DD7E1D"/>
    <w:rsid w:val="00DE42C9"/>
    <w:rsid w:val="00DE7745"/>
    <w:rsid w:val="00DF286A"/>
    <w:rsid w:val="00DF2E80"/>
    <w:rsid w:val="00DF66C7"/>
    <w:rsid w:val="00DF6CA0"/>
    <w:rsid w:val="00DF74C0"/>
    <w:rsid w:val="00E02570"/>
    <w:rsid w:val="00E05D47"/>
    <w:rsid w:val="00E101F0"/>
    <w:rsid w:val="00E1462A"/>
    <w:rsid w:val="00E2649A"/>
    <w:rsid w:val="00E30D15"/>
    <w:rsid w:val="00E317C8"/>
    <w:rsid w:val="00E338FA"/>
    <w:rsid w:val="00E434DC"/>
    <w:rsid w:val="00E43613"/>
    <w:rsid w:val="00E47C03"/>
    <w:rsid w:val="00E546C0"/>
    <w:rsid w:val="00E56A49"/>
    <w:rsid w:val="00E57EBC"/>
    <w:rsid w:val="00E618D3"/>
    <w:rsid w:val="00E647E1"/>
    <w:rsid w:val="00E736CA"/>
    <w:rsid w:val="00E801BF"/>
    <w:rsid w:val="00E839F4"/>
    <w:rsid w:val="00E97E68"/>
    <w:rsid w:val="00EA1B44"/>
    <w:rsid w:val="00EA5230"/>
    <w:rsid w:val="00EA6197"/>
    <w:rsid w:val="00EA7A39"/>
    <w:rsid w:val="00EB070B"/>
    <w:rsid w:val="00EB1E26"/>
    <w:rsid w:val="00EB34C4"/>
    <w:rsid w:val="00EB4F7A"/>
    <w:rsid w:val="00EB5914"/>
    <w:rsid w:val="00EB5F44"/>
    <w:rsid w:val="00EC1CDA"/>
    <w:rsid w:val="00EC3DC2"/>
    <w:rsid w:val="00EC5C16"/>
    <w:rsid w:val="00ED376E"/>
    <w:rsid w:val="00ED53CF"/>
    <w:rsid w:val="00EE61B0"/>
    <w:rsid w:val="00EF7A71"/>
    <w:rsid w:val="00EF7E76"/>
    <w:rsid w:val="00F07B9C"/>
    <w:rsid w:val="00F10159"/>
    <w:rsid w:val="00F10F71"/>
    <w:rsid w:val="00F12510"/>
    <w:rsid w:val="00F1277F"/>
    <w:rsid w:val="00F13FDA"/>
    <w:rsid w:val="00F167CE"/>
    <w:rsid w:val="00F17072"/>
    <w:rsid w:val="00F1765A"/>
    <w:rsid w:val="00F20E89"/>
    <w:rsid w:val="00F25861"/>
    <w:rsid w:val="00F2593F"/>
    <w:rsid w:val="00F25965"/>
    <w:rsid w:val="00F26984"/>
    <w:rsid w:val="00F336E4"/>
    <w:rsid w:val="00F4154E"/>
    <w:rsid w:val="00F41990"/>
    <w:rsid w:val="00F42B7C"/>
    <w:rsid w:val="00F4495C"/>
    <w:rsid w:val="00F45021"/>
    <w:rsid w:val="00F45E8E"/>
    <w:rsid w:val="00F503BC"/>
    <w:rsid w:val="00F60FEF"/>
    <w:rsid w:val="00F6133A"/>
    <w:rsid w:val="00F62BFD"/>
    <w:rsid w:val="00F661BD"/>
    <w:rsid w:val="00F66BF3"/>
    <w:rsid w:val="00F7543C"/>
    <w:rsid w:val="00F75D76"/>
    <w:rsid w:val="00F76573"/>
    <w:rsid w:val="00F82B44"/>
    <w:rsid w:val="00F82FA8"/>
    <w:rsid w:val="00F834F6"/>
    <w:rsid w:val="00F872FB"/>
    <w:rsid w:val="00F939D4"/>
    <w:rsid w:val="00F97738"/>
    <w:rsid w:val="00FA7ECA"/>
    <w:rsid w:val="00FB18EA"/>
    <w:rsid w:val="00FB585D"/>
    <w:rsid w:val="00FC16EB"/>
    <w:rsid w:val="00FC1AB8"/>
    <w:rsid w:val="00FD014B"/>
    <w:rsid w:val="00FD027F"/>
    <w:rsid w:val="00FD04B8"/>
    <w:rsid w:val="00FD3C28"/>
    <w:rsid w:val="00FD693C"/>
    <w:rsid w:val="00FD78E0"/>
    <w:rsid w:val="00FE0E15"/>
    <w:rsid w:val="00FE7ED8"/>
    <w:rsid w:val="00FF24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281"/>
    <w:pPr>
      <w:spacing w:after="200" w:line="276" w:lineRule="auto"/>
    </w:pPr>
    <w:rPr>
      <w:rFonts w:ascii="Calibri" w:eastAsia="宋体" w:hAnsi="Calibri" w:cs="Times New Roman"/>
      <w:kern w:val="0"/>
      <w:sz w:val="22"/>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oweralphalevel1bold">
    <w:name w:val="lower_alpha_level1_bold"/>
    <w:uiPriority w:val="99"/>
    <w:rsid w:val="00181281"/>
    <w:pPr>
      <w:tabs>
        <w:tab w:val="left" w:pos="420"/>
      </w:tabs>
      <w:suppressAutoHyphens/>
      <w:autoSpaceDE w:val="0"/>
      <w:autoSpaceDN w:val="0"/>
      <w:adjustRightInd w:val="0"/>
      <w:spacing w:after="120" w:line="220" w:lineRule="atLeast"/>
      <w:ind w:left="420" w:hanging="420"/>
      <w:jc w:val="both"/>
    </w:pPr>
    <w:rPr>
      <w:rFonts w:ascii="Swift LT Pro Extra Bold" w:eastAsia="宋体" w:hAnsi="Swift LT Pro Extra Bold" w:cs="Swift LT Pro Extra Bold"/>
      <w:color w:val="000000"/>
      <w:w w:val="0"/>
      <w:kern w:val="0"/>
      <w:sz w:val="16"/>
      <w:szCs w:val="16"/>
      <w:lang w:val="en-GB" w:eastAsia="en-GB"/>
    </w:rPr>
  </w:style>
  <w:style w:type="paragraph" w:styleId="a3">
    <w:name w:val="footnote text"/>
    <w:basedOn w:val="a"/>
    <w:link w:val="Char"/>
    <w:uiPriority w:val="99"/>
    <w:semiHidden/>
    <w:unhideWhenUsed/>
    <w:rsid w:val="00181281"/>
    <w:pPr>
      <w:snapToGrid w:val="0"/>
    </w:pPr>
    <w:rPr>
      <w:sz w:val="18"/>
      <w:szCs w:val="18"/>
    </w:rPr>
  </w:style>
  <w:style w:type="character" w:customStyle="1" w:styleId="Char">
    <w:name w:val="脚注文本 Char"/>
    <w:basedOn w:val="a0"/>
    <w:link w:val="a3"/>
    <w:uiPriority w:val="99"/>
    <w:semiHidden/>
    <w:rsid w:val="00181281"/>
    <w:rPr>
      <w:rFonts w:ascii="Calibri" w:eastAsia="宋体" w:hAnsi="Calibri" w:cs="Times New Roman"/>
      <w:kern w:val="0"/>
      <w:sz w:val="18"/>
      <w:szCs w:val="18"/>
      <w:lang w:val="en-GB" w:eastAsia="en-GB"/>
    </w:rPr>
  </w:style>
  <w:style w:type="character" w:styleId="a4">
    <w:name w:val="footnote reference"/>
    <w:basedOn w:val="a0"/>
    <w:uiPriority w:val="99"/>
    <w:semiHidden/>
    <w:unhideWhenUsed/>
    <w:rsid w:val="00181281"/>
    <w:rPr>
      <w:vertAlign w:val="superscript"/>
    </w:rPr>
  </w:style>
  <w:style w:type="paragraph" w:styleId="a5">
    <w:name w:val="header"/>
    <w:basedOn w:val="a"/>
    <w:link w:val="Char0"/>
    <w:uiPriority w:val="99"/>
    <w:unhideWhenUsed/>
    <w:rsid w:val="00BE066B"/>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5"/>
    <w:uiPriority w:val="99"/>
    <w:rsid w:val="00BE066B"/>
    <w:rPr>
      <w:rFonts w:ascii="Calibri" w:eastAsia="宋体" w:hAnsi="Calibri" w:cs="Times New Roman"/>
      <w:kern w:val="0"/>
      <w:sz w:val="18"/>
      <w:szCs w:val="18"/>
      <w:lang w:val="en-GB" w:eastAsia="en-GB"/>
    </w:rPr>
  </w:style>
  <w:style w:type="paragraph" w:styleId="a6">
    <w:name w:val="footer"/>
    <w:basedOn w:val="a"/>
    <w:link w:val="Char1"/>
    <w:uiPriority w:val="99"/>
    <w:unhideWhenUsed/>
    <w:rsid w:val="00BE066B"/>
    <w:pPr>
      <w:tabs>
        <w:tab w:val="center" w:pos="4153"/>
        <w:tab w:val="right" w:pos="8306"/>
      </w:tabs>
      <w:snapToGrid w:val="0"/>
      <w:spacing w:line="240" w:lineRule="auto"/>
    </w:pPr>
    <w:rPr>
      <w:sz w:val="18"/>
      <w:szCs w:val="18"/>
    </w:rPr>
  </w:style>
  <w:style w:type="character" w:customStyle="1" w:styleId="Char1">
    <w:name w:val="页脚 Char"/>
    <w:basedOn w:val="a0"/>
    <w:link w:val="a6"/>
    <w:uiPriority w:val="99"/>
    <w:rsid w:val="00BE066B"/>
    <w:rPr>
      <w:rFonts w:ascii="Calibri" w:eastAsia="宋体" w:hAnsi="Calibri" w:cs="Times New Roman"/>
      <w:kern w:val="0"/>
      <w:sz w:val="18"/>
      <w:szCs w:val="18"/>
      <w:lang w:val="en-GB" w:eastAsia="en-GB"/>
    </w:rPr>
  </w:style>
  <w:style w:type="paragraph" w:styleId="a7">
    <w:name w:val="Balloon Text"/>
    <w:basedOn w:val="a"/>
    <w:link w:val="Char2"/>
    <w:uiPriority w:val="99"/>
    <w:semiHidden/>
    <w:unhideWhenUsed/>
    <w:rsid w:val="002D5955"/>
    <w:pPr>
      <w:spacing w:after="0" w:line="240" w:lineRule="auto"/>
    </w:pPr>
    <w:rPr>
      <w:sz w:val="18"/>
      <w:szCs w:val="18"/>
    </w:rPr>
  </w:style>
  <w:style w:type="character" w:customStyle="1" w:styleId="Char2">
    <w:name w:val="批注框文本 Char"/>
    <w:basedOn w:val="a0"/>
    <w:link w:val="a7"/>
    <w:uiPriority w:val="99"/>
    <w:semiHidden/>
    <w:rsid w:val="002D5955"/>
    <w:rPr>
      <w:rFonts w:ascii="Calibri" w:eastAsia="宋体" w:hAnsi="Calibri" w:cs="Times New Roman"/>
      <w:kern w:val="0"/>
      <w:sz w:val="18"/>
      <w:szCs w:val="18"/>
      <w:lang w:val="en-GB" w:eastAsia="en-GB"/>
    </w:rPr>
  </w:style>
  <w:style w:type="character" w:styleId="a8">
    <w:name w:val="annotation reference"/>
    <w:basedOn w:val="a0"/>
    <w:uiPriority w:val="99"/>
    <w:semiHidden/>
    <w:unhideWhenUsed/>
    <w:rsid w:val="009A032F"/>
    <w:rPr>
      <w:sz w:val="21"/>
      <w:szCs w:val="21"/>
    </w:rPr>
  </w:style>
  <w:style w:type="paragraph" w:customStyle="1" w:styleId="lowerromanlevel2">
    <w:name w:val="lower_roman_level2"/>
    <w:uiPriority w:val="99"/>
    <w:rsid w:val="009A032F"/>
    <w:pPr>
      <w:tabs>
        <w:tab w:val="left" w:pos="420"/>
        <w:tab w:val="left" w:pos="840"/>
      </w:tabs>
      <w:suppressAutoHyphens/>
      <w:autoSpaceDE w:val="0"/>
      <w:autoSpaceDN w:val="0"/>
      <w:adjustRightInd w:val="0"/>
      <w:spacing w:after="120" w:line="200" w:lineRule="atLeast"/>
      <w:ind w:left="840" w:hanging="840"/>
      <w:jc w:val="both"/>
    </w:pPr>
    <w:rPr>
      <w:rFonts w:ascii="Swift LT Pro" w:eastAsia="宋体" w:hAnsi="Swift LT Pro" w:cs="Swift LT Pro"/>
      <w:color w:val="000000"/>
      <w:w w:val="0"/>
      <w:kern w:val="0"/>
      <w:sz w:val="16"/>
      <w:szCs w:val="16"/>
      <w:lang w:val="en-GB" w:eastAsia="en-GB"/>
    </w:rPr>
  </w:style>
  <w:style w:type="paragraph" w:styleId="a9">
    <w:name w:val="annotation text"/>
    <w:basedOn w:val="a"/>
    <w:link w:val="Char3"/>
    <w:uiPriority w:val="99"/>
    <w:semiHidden/>
    <w:unhideWhenUsed/>
    <w:rsid w:val="000A62C5"/>
  </w:style>
  <w:style w:type="character" w:customStyle="1" w:styleId="Char3">
    <w:name w:val="批注文字 Char"/>
    <w:basedOn w:val="a0"/>
    <w:link w:val="a9"/>
    <w:uiPriority w:val="99"/>
    <w:semiHidden/>
    <w:rsid w:val="000A62C5"/>
    <w:rPr>
      <w:rFonts w:ascii="Calibri" w:eastAsia="宋体" w:hAnsi="Calibri" w:cs="Times New Roman"/>
      <w:kern w:val="0"/>
      <w:sz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281"/>
    <w:pPr>
      <w:spacing w:after="200" w:line="276" w:lineRule="auto"/>
    </w:pPr>
    <w:rPr>
      <w:rFonts w:ascii="Calibri" w:eastAsia="宋体" w:hAnsi="Calibri" w:cs="Times New Roman"/>
      <w:kern w:val="0"/>
      <w:sz w:val="22"/>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oweralphalevel1bold">
    <w:name w:val="lower_alpha_level1_bold"/>
    <w:uiPriority w:val="99"/>
    <w:rsid w:val="00181281"/>
    <w:pPr>
      <w:tabs>
        <w:tab w:val="left" w:pos="420"/>
      </w:tabs>
      <w:suppressAutoHyphens/>
      <w:autoSpaceDE w:val="0"/>
      <w:autoSpaceDN w:val="0"/>
      <w:adjustRightInd w:val="0"/>
      <w:spacing w:after="120" w:line="220" w:lineRule="atLeast"/>
      <w:ind w:left="420" w:hanging="420"/>
      <w:jc w:val="both"/>
    </w:pPr>
    <w:rPr>
      <w:rFonts w:ascii="Swift LT Pro Extra Bold" w:eastAsia="宋体" w:hAnsi="Swift LT Pro Extra Bold" w:cs="Swift LT Pro Extra Bold"/>
      <w:color w:val="000000"/>
      <w:w w:val="0"/>
      <w:kern w:val="0"/>
      <w:sz w:val="16"/>
      <w:szCs w:val="16"/>
      <w:lang w:val="en-GB" w:eastAsia="en-GB"/>
    </w:rPr>
  </w:style>
  <w:style w:type="paragraph" w:styleId="a3">
    <w:name w:val="footnote text"/>
    <w:basedOn w:val="a"/>
    <w:link w:val="Char"/>
    <w:uiPriority w:val="99"/>
    <w:semiHidden/>
    <w:unhideWhenUsed/>
    <w:rsid w:val="00181281"/>
    <w:pPr>
      <w:snapToGrid w:val="0"/>
    </w:pPr>
    <w:rPr>
      <w:sz w:val="18"/>
      <w:szCs w:val="18"/>
    </w:rPr>
  </w:style>
  <w:style w:type="character" w:customStyle="1" w:styleId="Char">
    <w:name w:val="脚注文本 Char"/>
    <w:basedOn w:val="a0"/>
    <w:link w:val="a3"/>
    <w:uiPriority w:val="99"/>
    <w:semiHidden/>
    <w:rsid w:val="00181281"/>
    <w:rPr>
      <w:rFonts w:ascii="Calibri" w:eastAsia="宋体" w:hAnsi="Calibri" w:cs="Times New Roman"/>
      <w:kern w:val="0"/>
      <w:sz w:val="18"/>
      <w:szCs w:val="18"/>
      <w:lang w:val="en-GB" w:eastAsia="en-GB"/>
    </w:rPr>
  </w:style>
  <w:style w:type="character" w:styleId="a4">
    <w:name w:val="footnote reference"/>
    <w:basedOn w:val="a0"/>
    <w:uiPriority w:val="99"/>
    <w:semiHidden/>
    <w:unhideWhenUsed/>
    <w:rsid w:val="00181281"/>
    <w:rPr>
      <w:vertAlign w:val="superscript"/>
    </w:rPr>
  </w:style>
  <w:style w:type="paragraph" w:styleId="a5">
    <w:name w:val="header"/>
    <w:basedOn w:val="a"/>
    <w:link w:val="Char0"/>
    <w:uiPriority w:val="99"/>
    <w:unhideWhenUsed/>
    <w:rsid w:val="00BE066B"/>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5"/>
    <w:uiPriority w:val="99"/>
    <w:rsid w:val="00BE066B"/>
    <w:rPr>
      <w:rFonts w:ascii="Calibri" w:eastAsia="宋体" w:hAnsi="Calibri" w:cs="Times New Roman"/>
      <w:kern w:val="0"/>
      <w:sz w:val="18"/>
      <w:szCs w:val="18"/>
      <w:lang w:val="en-GB" w:eastAsia="en-GB"/>
    </w:rPr>
  </w:style>
  <w:style w:type="paragraph" w:styleId="a6">
    <w:name w:val="footer"/>
    <w:basedOn w:val="a"/>
    <w:link w:val="Char1"/>
    <w:uiPriority w:val="99"/>
    <w:unhideWhenUsed/>
    <w:rsid w:val="00BE066B"/>
    <w:pPr>
      <w:tabs>
        <w:tab w:val="center" w:pos="4153"/>
        <w:tab w:val="right" w:pos="8306"/>
      </w:tabs>
      <w:snapToGrid w:val="0"/>
      <w:spacing w:line="240" w:lineRule="auto"/>
    </w:pPr>
    <w:rPr>
      <w:sz w:val="18"/>
      <w:szCs w:val="18"/>
    </w:rPr>
  </w:style>
  <w:style w:type="character" w:customStyle="1" w:styleId="Char1">
    <w:name w:val="页脚 Char"/>
    <w:basedOn w:val="a0"/>
    <w:link w:val="a6"/>
    <w:uiPriority w:val="99"/>
    <w:rsid w:val="00BE066B"/>
    <w:rPr>
      <w:rFonts w:ascii="Calibri" w:eastAsia="宋体" w:hAnsi="Calibri" w:cs="Times New Roman"/>
      <w:kern w:val="0"/>
      <w:sz w:val="18"/>
      <w:szCs w:val="18"/>
      <w:lang w:val="en-GB" w:eastAsia="en-GB"/>
    </w:rPr>
  </w:style>
  <w:style w:type="paragraph" w:styleId="a7">
    <w:name w:val="Balloon Text"/>
    <w:basedOn w:val="a"/>
    <w:link w:val="Char2"/>
    <w:uiPriority w:val="99"/>
    <w:semiHidden/>
    <w:unhideWhenUsed/>
    <w:rsid w:val="002D5955"/>
    <w:pPr>
      <w:spacing w:after="0" w:line="240" w:lineRule="auto"/>
    </w:pPr>
    <w:rPr>
      <w:sz w:val="18"/>
      <w:szCs w:val="18"/>
    </w:rPr>
  </w:style>
  <w:style w:type="character" w:customStyle="1" w:styleId="Char2">
    <w:name w:val="批注框文本 Char"/>
    <w:basedOn w:val="a0"/>
    <w:link w:val="a7"/>
    <w:uiPriority w:val="99"/>
    <w:semiHidden/>
    <w:rsid w:val="002D5955"/>
    <w:rPr>
      <w:rFonts w:ascii="Calibri" w:eastAsia="宋体" w:hAnsi="Calibri" w:cs="Times New Roman"/>
      <w:kern w:val="0"/>
      <w:sz w:val="18"/>
      <w:szCs w:val="18"/>
      <w:lang w:val="en-GB" w:eastAsia="en-GB"/>
    </w:rPr>
  </w:style>
  <w:style w:type="character" w:styleId="a8">
    <w:name w:val="annotation reference"/>
    <w:basedOn w:val="a0"/>
    <w:uiPriority w:val="99"/>
    <w:semiHidden/>
    <w:unhideWhenUsed/>
    <w:rsid w:val="009A032F"/>
    <w:rPr>
      <w:sz w:val="21"/>
      <w:szCs w:val="21"/>
    </w:rPr>
  </w:style>
  <w:style w:type="paragraph" w:customStyle="1" w:styleId="lowerromanlevel2">
    <w:name w:val="lower_roman_level2"/>
    <w:uiPriority w:val="99"/>
    <w:rsid w:val="009A032F"/>
    <w:pPr>
      <w:tabs>
        <w:tab w:val="left" w:pos="420"/>
        <w:tab w:val="left" w:pos="840"/>
      </w:tabs>
      <w:suppressAutoHyphens/>
      <w:autoSpaceDE w:val="0"/>
      <w:autoSpaceDN w:val="0"/>
      <w:adjustRightInd w:val="0"/>
      <w:spacing w:after="120" w:line="200" w:lineRule="atLeast"/>
      <w:ind w:left="840" w:hanging="840"/>
      <w:jc w:val="both"/>
    </w:pPr>
    <w:rPr>
      <w:rFonts w:ascii="Swift LT Pro" w:eastAsia="宋体" w:hAnsi="Swift LT Pro" w:cs="Swift LT Pro"/>
      <w:color w:val="000000"/>
      <w:w w:val="0"/>
      <w:kern w:val="0"/>
      <w:sz w:val="16"/>
      <w:szCs w:val="16"/>
      <w:lang w:val="en-GB" w:eastAsia="en-GB"/>
    </w:rPr>
  </w:style>
  <w:style w:type="paragraph" w:styleId="a9">
    <w:name w:val="annotation text"/>
    <w:basedOn w:val="a"/>
    <w:link w:val="Char3"/>
    <w:uiPriority w:val="99"/>
    <w:semiHidden/>
    <w:unhideWhenUsed/>
    <w:rsid w:val="000A62C5"/>
  </w:style>
  <w:style w:type="character" w:customStyle="1" w:styleId="Char3">
    <w:name w:val="批注文字 Char"/>
    <w:basedOn w:val="a0"/>
    <w:link w:val="a9"/>
    <w:uiPriority w:val="99"/>
    <w:semiHidden/>
    <w:rsid w:val="000A62C5"/>
    <w:rPr>
      <w:rFonts w:ascii="Calibri" w:eastAsia="宋体" w:hAnsi="Calibri" w:cs="Times New Roman"/>
      <w:kern w:val="0"/>
      <w:sz w:val="22"/>
      <w:lang w:val="en-GB"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498</Words>
  <Characters>2843</Characters>
  <Application>Microsoft Office Word</Application>
  <DocSecurity>0</DocSecurity>
  <Lines>23</Lines>
  <Paragraphs>6</Paragraphs>
  <ScaleCrop>false</ScaleCrop>
  <Company>Hewlett-Packard Company</Company>
  <LinksUpToDate>false</LinksUpToDate>
  <CharactersWithSpaces>3335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dc:creator>
  <cp:lastModifiedBy>jianlu</cp:lastModifiedBy>
  <cp:revision>11</cp:revision>
  <cp:lastPrinted>2012-11-15T01:56:00Z</cp:lastPrinted>
  <dcterms:created xsi:type="dcterms:W3CDTF">2012-11-01T06:08:00Z</dcterms:created>
  <dcterms:modified xsi:type="dcterms:W3CDTF">2012-11-26T00:08:00Z</dcterms:modified>
</cp:coreProperties>
</file>